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80" w:lineRule="atLeast"/>
        <w:ind w:left="0" w:right="0"/>
        <w:jc w:val="center"/>
        <w:rPr>
          <w:color w:val="000000"/>
          <w:sz w:val="37"/>
          <w:szCs w:val="37"/>
        </w:rPr>
      </w:pPr>
      <w:r>
        <w:rPr>
          <w:i w:val="0"/>
          <w:caps w:val="0"/>
          <w:color w:val="000000"/>
          <w:spacing w:val="0"/>
          <w:sz w:val="37"/>
          <w:szCs w:val="37"/>
          <w:bdr w:val="none" w:color="auto" w:sz="0" w:space="0"/>
        </w:rPr>
        <w:t>关于印发《</w:t>
      </w:r>
      <w:bookmarkStart w:id="0" w:name="_GoBack"/>
      <w:r>
        <w:rPr>
          <w:i w:val="0"/>
          <w:caps w:val="0"/>
          <w:color w:val="000000"/>
          <w:spacing w:val="0"/>
          <w:sz w:val="37"/>
          <w:szCs w:val="37"/>
          <w:bdr w:val="none" w:color="auto" w:sz="0" w:space="0"/>
        </w:rPr>
        <w:t>山东省职业学校校企合作促进办法</w:t>
      </w:r>
      <w:bookmarkEnd w:id="0"/>
      <w:r>
        <w:rPr>
          <w:i w:val="0"/>
          <w:caps w:val="0"/>
          <w:color w:val="000000"/>
          <w:spacing w:val="0"/>
          <w:sz w:val="37"/>
          <w:szCs w:val="37"/>
          <w:bdr w:val="none" w:color="auto" w:sz="0" w:space="0"/>
        </w:rPr>
        <w:t>》的通知</w:t>
      </w:r>
    </w:p>
    <w:p>
      <w:pPr>
        <w:keepNext w:val="0"/>
        <w:keepLines w:val="0"/>
        <w:widowControl/>
        <w:suppressLineNumbers w:val="0"/>
        <w:pBdr>
          <w:top w:val="none" w:color="auto" w:sz="0" w:space="0"/>
          <w:left w:val="none" w:color="auto" w:sz="0" w:space="0"/>
          <w:bottom w:val="single" w:color="EFEFEF" w:sz="12" w:space="15"/>
          <w:right w:val="none" w:color="auto" w:sz="0" w:space="0"/>
        </w:pBdr>
        <w:spacing w:before="0" w:beforeAutospacing="0" w:after="0" w:afterAutospacing="0" w:line="480" w:lineRule="atLeast"/>
        <w:ind w:left="0" w:right="0" w:firstLine="0"/>
        <w:jc w:val="center"/>
        <w:rPr>
          <w:rFonts w:ascii="Helvetica" w:hAnsi="Helvetica" w:eastAsia="Helvetica" w:cs="Helvetica"/>
          <w:i w:val="0"/>
          <w:caps w:val="0"/>
          <w:color w:val="3D3D3D"/>
          <w:spacing w:val="0"/>
          <w:sz w:val="24"/>
          <w:szCs w:val="24"/>
        </w:rPr>
      </w:pPr>
      <w:r>
        <w:rPr>
          <w:rFonts w:ascii="iconfont" w:hAnsi="iconfont" w:eastAsia="iconfont" w:cs="iconfont"/>
          <w:i w:val="0"/>
          <w:caps w:val="0"/>
          <w:color w:val="9B9B9B"/>
          <w:spacing w:val="0"/>
          <w:kern w:val="0"/>
          <w:sz w:val="25"/>
          <w:szCs w:val="25"/>
          <w:bdr w:val="none" w:color="auto" w:sz="0" w:space="0"/>
          <w:lang w:val="en-US" w:eastAsia="zh-CN" w:bidi="ar"/>
        </w:rPr>
        <w:t></w:t>
      </w:r>
      <w:r>
        <w:rPr>
          <w:rFonts w:hint="default" w:ascii="Helvetica" w:hAnsi="Helvetica" w:eastAsia="Helvetica" w:cs="Helvetica"/>
          <w:i w:val="0"/>
          <w:caps w:val="0"/>
          <w:color w:val="9B9B9B"/>
          <w:spacing w:val="0"/>
          <w:kern w:val="0"/>
          <w:sz w:val="24"/>
          <w:szCs w:val="24"/>
          <w:bdr w:val="none" w:color="auto" w:sz="0" w:space="0"/>
          <w:lang w:val="en-US" w:eastAsia="zh-CN" w:bidi="ar"/>
        </w:rPr>
        <w:t> 678</w:t>
      </w:r>
      <w:r>
        <w:rPr>
          <w:rFonts w:hint="default" w:ascii="Helvetica" w:hAnsi="Helvetica" w:eastAsia="Helvetica" w:cs="Helvetica"/>
          <w:i w:val="0"/>
          <w:caps w:val="0"/>
          <w:color w:val="3D3D3D"/>
          <w:spacing w:val="0"/>
          <w:kern w:val="0"/>
          <w:sz w:val="24"/>
          <w:szCs w:val="24"/>
          <w:bdr w:val="none" w:color="auto" w:sz="0" w:space="0"/>
          <w:lang w:val="en-US" w:eastAsia="zh-CN" w:bidi="ar"/>
        </w:rPr>
        <w:t>    </w:t>
      </w:r>
      <w:r>
        <w:rPr>
          <w:rFonts w:hint="default" w:ascii="Helvetica" w:hAnsi="Helvetica" w:eastAsia="Helvetica" w:cs="Helvetica"/>
          <w:i w:val="0"/>
          <w:caps w:val="0"/>
          <w:color w:val="9B9B9B"/>
          <w:spacing w:val="0"/>
          <w:kern w:val="0"/>
          <w:sz w:val="24"/>
          <w:szCs w:val="24"/>
          <w:bdr w:val="none" w:color="auto" w:sz="0" w:space="0"/>
          <w:lang w:val="en-US" w:eastAsia="zh-CN" w:bidi="ar"/>
        </w:rPr>
        <w:t>    </w:t>
      </w:r>
      <w:r>
        <w:rPr>
          <w:rFonts w:hint="default" w:ascii="iconfont" w:hAnsi="iconfont" w:eastAsia="iconfont" w:cs="iconfont"/>
          <w:i w:val="0"/>
          <w:caps w:val="0"/>
          <w:color w:val="9B9B9B"/>
          <w:spacing w:val="0"/>
          <w:kern w:val="0"/>
          <w:sz w:val="19"/>
          <w:szCs w:val="19"/>
          <w:bdr w:val="none" w:color="auto" w:sz="0" w:space="0"/>
          <w:lang w:val="en-US" w:eastAsia="zh-CN" w:bidi="ar"/>
        </w:rPr>
        <w:t></w:t>
      </w:r>
      <w:r>
        <w:rPr>
          <w:rFonts w:hint="default" w:ascii="Helvetica" w:hAnsi="Helvetica" w:eastAsia="Helvetica" w:cs="Helvetica"/>
          <w:i w:val="0"/>
          <w:caps w:val="0"/>
          <w:color w:val="9B9B9B"/>
          <w:spacing w:val="0"/>
          <w:kern w:val="0"/>
          <w:sz w:val="24"/>
          <w:szCs w:val="24"/>
          <w:bdr w:val="none" w:color="auto" w:sz="0" w:space="0"/>
          <w:lang w:val="en-US" w:eastAsia="zh-CN" w:bidi="ar"/>
        </w:rPr>
        <w:t> 2019-01-23</w:t>
      </w:r>
      <w:r>
        <w:rPr>
          <w:rFonts w:hint="default" w:ascii="Helvetica" w:hAnsi="Helvetica" w:eastAsia="Helvetica" w:cs="Helvetica"/>
          <w:i w:val="0"/>
          <w:caps w:val="0"/>
          <w:color w:val="3D3D3D"/>
          <w:spacing w:val="0"/>
          <w:kern w:val="0"/>
          <w:sz w:val="24"/>
          <w:szCs w:val="24"/>
          <w:bdr w:val="none" w:color="auto" w:sz="0" w:space="0"/>
          <w:lang w:val="en-US" w:eastAsia="zh-CN" w:bidi="ar"/>
        </w:rPr>
        <w:t>    </w:t>
      </w:r>
      <w:r>
        <w:rPr>
          <w:rFonts w:hint="default" w:ascii="Helvetica" w:hAnsi="Helvetica" w:eastAsia="Helvetica" w:cs="Helvetica"/>
          <w:i w:val="0"/>
          <w:caps w:val="0"/>
          <w:color w:val="9B9B9B"/>
          <w:spacing w:val="0"/>
          <w:kern w:val="0"/>
          <w:sz w:val="24"/>
          <w:szCs w:val="24"/>
          <w:bdr w:val="none" w:color="auto" w:sz="0" w:space="0"/>
          <w:lang w:val="en-US" w:eastAsia="zh-CN" w:bidi="ar"/>
        </w:rPr>
        <w:t>山东省教育厅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rPr>
          <w:sz w:val="24"/>
          <w:szCs w:val="24"/>
        </w:rPr>
      </w:pPr>
      <w:r>
        <w:rPr>
          <w:rFonts w:hint="default" w:ascii="Helvetica" w:hAnsi="Helvetica" w:eastAsia="Helvetica" w:cs="Helvetica"/>
          <w:i w:val="0"/>
          <w:caps w:val="0"/>
          <w:color w:val="3D3D3D"/>
          <w:spacing w:val="0"/>
          <w:sz w:val="24"/>
          <w:szCs w:val="24"/>
          <w:bdr w:val="none" w:color="auto" w:sz="0" w:space="0"/>
        </w:rPr>
        <w:t>各市发展改革委、教育局、工业和信息化局、财政局、人力资源社会保障局、自然资源局、住房城乡建设局、农业农村局、国资委、地方金融监管局、税务局，各高等学校：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rPr>
          <w:sz w:val="24"/>
          <w:szCs w:val="24"/>
        </w:rPr>
      </w:pPr>
      <w:r>
        <w:rPr>
          <w:rFonts w:hint="default" w:ascii="Helvetica" w:hAnsi="Helvetica" w:eastAsia="Helvetica" w:cs="Helvetica"/>
          <w:i w:val="0"/>
          <w:caps w:val="0"/>
          <w:color w:val="3D3D3D"/>
          <w:spacing w:val="0"/>
          <w:sz w:val="24"/>
          <w:szCs w:val="24"/>
          <w:bdr w:val="none" w:color="auto" w:sz="0" w:space="0"/>
        </w:rPr>
        <w:t>产教融合、校企合作是职业教育的基本办学模式，是办好职业教育的关键所在。为深入贯彻落实党的十九大和全国教育大会精神，落实《国务院关于加快发展现代职业教育的决定》（国发〔2014〕19号）、《国务院办公厅关于深化产教融合的若干意见》（国办发〔2017〕95号）、教育部等六部门《职业学校校企合作促进办法》（教职成〔2018〕1号）和《山东省人民政府关于贯彻国发〔2014〕19号文件进一步完善现代职业教育政策体系的意见》（鲁政发〔2015〕17号）要求，完善职业教育和培训体系，深化产教融合、校企合作，省教育厅会同省发展改革委、省工业和信息化厅、省财政厅、省人力资源社会保障厅、省自然资源厅、省住房城乡建设厅、省农业农村厅、省国资委、省地方金融监管局、省税务局研究制定了《山东省职业学校校企合作促进办法》，现印发给你们，请结合实际抓好贯彻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jc w:val="center"/>
        <w:rPr>
          <w:sz w:val="24"/>
          <w:szCs w:val="24"/>
        </w:rPr>
      </w:pPr>
      <w:r>
        <w:rPr>
          <w:rFonts w:hint="default" w:ascii="Helvetica" w:hAnsi="Helvetica" w:eastAsia="Helvetica" w:cs="Helvetica"/>
          <w:i w:val="0"/>
          <w:caps w:val="0"/>
          <w:color w:val="3D3D3D"/>
          <w:spacing w:val="0"/>
          <w:sz w:val="24"/>
          <w:szCs w:val="24"/>
          <w:bdr w:val="none" w:color="auto" w:sz="0" w:space="0"/>
        </w:rPr>
        <w:t>山东省教育厅山东省发展和改革委员会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jc w:val="center"/>
        <w:rPr>
          <w:sz w:val="24"/>
          <w:szCs w:val="24"/>
        </w:rPr>
      </w:pPr>
      <w:r>
        <w:rPr>
          <w:rFonts w:hint="default" w:ascii="Helvetica" w:hAnsi="Helvetica" w:eastAsia="Helvetica" w:cs="Helvetica"/>
          <w:i w:val="0"/>
          <w:caps w:val="0"/>
          <w:color w:val="3D3D3D"/>
          <w:spacing w:val="0"/>
          <w:sz w:val="24"/>
          <w:szCs w:val="24"/>
          <w:bdr w:val="none" w:color="auto" w:sz="0" w:space="0"/>
        </w:rPr>
        <w:t>山东省工业和信息化厅山东省财政厅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jc w:val="center"/>
        <w:rPr>
          <w:sz w:val="24"/>
          <w:szCs w:val="24"/>
        </w:rPr>
      </w:pPr>
      <w:r>
        <w:rPr>
          <w:rFonts w:hint="default" w:ascii="Helvetica" w:hAnsi="Helvetica" w:eastAsia="Helvetica" w:cs="Helvetica"/>
          <w:i w:val="0"/>
          <w:caps w:val="0"/>
          <w:color w:val="3D3D3D"/>
          <w:spacing w:val="0"/>
          <w:sz w:val="24"/>
          <w:szCs w:val="24"/>
          <w:bdr w:val="none" w:color="auto" w:sz="0" w:space="0"/>
        </w:rPr>
        <w:t>山东省人力资源和社会保障厅山东省自然资源厅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jc w:val="center"/>
        <w:rPr>
          <w:sz w:val="24"/>
          <w:szCs w:val="24"/>
        </w:rPr>
      </w:pPr>
      <w:r>
        <w:rPr>
          <w:rFonts w:hint="default" w:ascii="Helvetica" w:hAnsi="Helvetica" w:eastAsia="Helvetica" w:cs="Helvetica"/>
          <w:i w:val="0"/>
          <w:caps w:val="0"/>
          <w:color w:val="3D3D3D"/>
          <w:spacing w:val="0"/>
          <w:sz w:val="24"/>
          <w:szCs w:val="24"/>
          <w:bdr w:val="none" w:color="auto" w:sz="0" w:space="0"/>
        </w:rPr>
        <w:t>山东省住房和城乡建设厅山东省农业农村厅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jc w:val="center"/>
        <w:rPr>
          <w:sz w:val="24"/>
          <w:szCs w:val="24"/>
        </w:rPr>
      </w:pPr>
      <w:r>
        <w:rPr>
          <w:rFonts w:hint="default" w:ascii="Helvetica" w:hAnsi="Helvetica" w:eastAsia="Helvetica" w:cs="Helvetica"/>
          <w:i w:val="0"/>
          <w:caps w:val="0"/>
          <w:color w:val="3D3D3D"/>
          <w:spacing w:val="0"/>
          <w:sz w:val="24"/>
          <w:szCs w:val="24"/>
          <w:bdr w:val="none" w:color="auto" w:sz="0" w:space="0"/>
        </w:rPr>
        <w:t>山东省人民政府国有资产监督管理委员会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jc w:val="center"/>
        <w:rPr>
          <w:sz w:val="24"/>
          <w:szCs w:val="24"/>
        </w:rPr>
      </w:pPr>
      <w:r>
        <w:rPr>
          <w:rFonts w:hint="default" w:ascii="Helvetica" w:hAnsi="Helvetica" w:eastAsia="Helvetica" w:cs="Helvetica"/>
          <w:i w:val="0"/>
          <w:caps w:val="0"/>
          <w:color w:val="3D3D3D"/>
          <w:spacing w:val="0"/>
          <w:sz w:val="24"/>
          <w:szCs w:val="24"/>
          <w:bdr w:val="none" w:color="auto" w:sz="0" w:space="0"/>
        </w:rPr>
        <w:t>山东省地方金融监督管理局国家税务总局山东省税务局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jc w:val="center"/>
        <w:rPr>
          <w:sz w:val="24"/>
          <w:szCs w:val="24"/>
        </w:rPr>
      </w:pPr>
      <w:r>
        <w:rPr>
          <w:rFonts w:hint="default" w:ascii="Helvetica" w:hAnsi="Helvetica" w:eastAsia="Helvetica" w:cs="Helvetica"/>
          <w:i w:val="0"/>
          <w:caps w:val="0"/>
          <w:color w:val="3D3D3D"/>
          <w:spacing w:val="0"/>
          <w:sz w:val="24"/>
          <w:szCs w:val="24"/>
          <w:bdr w:val="none" w:color="auto" w:sz="0" w:space="0"/>
        </w:rPr>
        <w:t>2018年12月19日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center"/>
        <w:rPr>
          <w:sz w:val="24"/>
          <w:szCs w:val="24"/>
        </w:rPr>
      </w:pPr>
      <w:r>
        <w:rPr>
          <w:rStyle w:val="5"/>
          <w:rFonts w:hint="default" w:ascii="Helvetica" w:hAnsi="Helvetica" w:eastAsia="Helvetica" w:cs="Helvetica"/>
          <w:i w:val="0"/>
          <w:caps w:val="0"/>
          <w:color w:val="3D3D3D"/>
          <w:spacing w:val="0"/>
          <w:sz w:val="24"/>
          <w:szCs w:val="24"/>
          <w:bdr w:val="none" w:color="auto" w:sz="0" w:space="0"/>
        </w:rPr>
        <w:t>山东省职业学校校企合作促进办法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center"/>
        <w:rPr>
          <w:sz w:val="24"/>
          <w:szCs w:val="24"/>
        </w:rPr>
      </w:pPr>
      <w:r>
        <w:rPr>
          <w:rStyle w:val="5"/>
          <w:rFonts w:hint="default" w:ascii="Helvetica" w:hAnsi="Helvetica" w:eastAsia="Helvetica" w:cs="Helvetica"/>
          <w:i w:val="0"/>
          <w:caps w:val="0"/>
          <w:color w:val="3D3D3D"/>
          <w:spacing w:val="0"/>
          <w:sz w:val="24"/>
          <w:szCs w:val="24"/>
          <w:bdr w:val="none" w:color="auto" w:sz="0" w:space="0"/>
        </w:rPr>
        <w:t>第一章 总则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rPr>
          <w:sz w:val="24"/>
          <w:szCs w:val="24"/>
        </w:rPr>
      </w:pPr>
      <w:r>
        <w:rPr>
          <w:rFonts w:hint="default" w:ascii="Helvetica" w:hAnsi="Helvetica" w:eastAsia="Helvetica" w:cs="Helvetica"/>
          <w:i w:val="0"/>
          <w:caps w:val="0"/>
          <w:color w:val="3D3D3D"/>
          <w:spacing w:val="0"/>
          <w:sz w:val="24"/>
          <w:szCs w:val="24"/>
          <w:bdr w:val="none" w:color="auto" w:sz="0" w:space="0"/>
        </w:rPr>
        <w:t>第一条为深入贯彻党的十九大和全国教育大会精神，促进、规范和保障职业学校校企合作，发挥企业重要办学主体作用，构建产教融合、校企合作、工学结合、知行合一的共同育人机制，建设知识型、技能型、创新型劳动者大军，弘扬传承工匠精神，培育齐鲁工匠，完善现代职业教育制度，根据《职业教育法》、《国务院办公厅关于深化产教融合的若干意见》（国办发〔2017〕95号）、教育部等六部门印发的《职业学校校企合作促进办法》（教职成〔2018〕1号）等有关法律法规和政策规定，结合本省实际，制定本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rPr>
          <w:sz w:val="24"/>
          <w:szCs w:val="24"/>
        </w:rPr>
      </w:pPr>
      <w:r>
        <w:rPr>
          <w:rFonts w:hint="default" w:ascii="Helvetica" w:hAnsi="Helvetica" w:eastAsia="Helvetica" w:cs="Helvetica"/>
          <w:i w:val="0"/>
          <w:caps w:val="0"/>
          <w:color w:val="3D3D3D"/>
          <w:spacing w:val="0"/>
          <w:sz w:val="24"/>
          <w:szCs w:val="24"/>
          <w:bdr w:val="none" w:color="auto" w:sz="0" w:space="0"/>
        </w:rPr>
        <w:t>第二条本办法所称校企合作是指职业学校和企业在实施职业教育过程中通过协议等方式约定双方权利义务，以共同育人、合作研究、共建机构、共享资源等方式实施的合作活动。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rPr>
          <w:sz w:val="24"/>
          <w:szCs w:val="24"/>
        </w:rPr>
      </w:pPr>
      <w:r>
        <w:rPr>
          <w:rFonts w:hint="default" w:ascii="Helvetica" w:hAnsi="Helvetica" w:eastAsia="Helvetica" w:cs="Helvetica"/>
          <w:i w:val="0"/>
          <w:caps w:val="0"/>
          <w:color w:val="3D3D3D"/>
          <w:spacing w:val="0"/>
          <w:sz w:val="24"/>
          <w:szCs w:val="24"/>
          <w:bdr w:val="none" w:color="auto" w:sz="0" w:space="0"/>
        </w:rPr>
        <w:t>第三条校企合作实行政府推动、市场引导、行业指导、社会参与、校企双主体实施的合作机制。县级以上地方人民政府应当建立健全校企合作支持政策、服务平台和保障机制。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rPr>
          <w:sz w:val="24"/>
          <w:szCs w:val="24"/>
        </w:rPr>
      </w:pPr>
      <w:r>
        <w:rPr>
          <w:rFonts w:hint="default" w:ascii="Helvetica" w:hAnsi="Helvetica" w:eastAsia="Helvetica" w:cs="Helvetica"/>
          <w:i w:val="0"/>
          <w:caps w:val="0"/>
          <w:color w:val="3D3D3D"/>
          <w:spacing w:val="0"/>
          <w:sz w:val="24"/>
          <w:szCs w:val="24"/>
          <w:bdr w:val="none" w:color="auto" w:sz="0" w:space="0"/>
        </w:rPr>
        <w:t>第四条开展校企合作应当全面贯彻党和国家教育方针，遵循平等自愿、责任共担、过程共管、成果共享的原则，坚持依法依规实施，保障合作各方的合法权益，调动校企双方积极性，实现共同发展。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rPr>
          <w:sz w:val="24"/>
          <w:szCs w:val="24"/>
        </w:rPr>
      </w:pPr>
      <w:r>
        <w:rPr>
          <w:rFonts w:hint="default" w:ascii="Helvetica" w:hAnsi="Helvetica" w:eastAsia="Helvetica" w:cs="Helvetica"/>
          <w:i w:val="0"/>
          <w:caps w:val="0"/>
          <w:color w:val="3D3D3D"/>
          <w:spacing w:val="0"/>
          <w:sz w:val="24"/>
          <w:szCs w:val="24"/>
          <w:bdr w:val="none" w:color="auto" w:sz="0" w:space="0"/>
        </w:rPr>
        <w:t>第五条省、设区的市、县（市、区）教育行政部门分别会同同级人力资源社会保障部门、行业主管部门等有关部门，做好本行政区域内职业学校校企合作的统筹协调、规划指导、宏观管理和服务保障等工作。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rPr>
          <w:sz w:val="24"/>
          <w:szCs w:val="24"/>
        </w:rPr>
      </w:pPr>
      <w:r>
        <w:rPr>
          <w:rFonts w:hint="default" w:ascii="Helvetica" w:hAnsi="Helvetica" w:eastAsia="Helvetica" w:cs="Helvetica"/>
          <w:i w:val="0"/>
          <w:caps w:val="0"/>
          <w:color w:val="3D3D3D"/>
          <w:spacing w:val="0"/>
          <w:sz w:val="24"/>
          <w:szCs w:val="24"/>
          <w:bdr w:val="none" w:color="auto" w:sz="0" w:space="0"/>
        </w:rPr>
        <w:t>发展改革、工业和信息化、财政、自然资源、城乡规划、农业农村、国有资产管理、金融、税务等有关部门根据职责分工做好校企合作有关工作。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rPr>
          <w:sz w:val="24"/>
          <w:szCs w:val="24"/>
        </w:rPr>
      </w:pPr>
      <w:r>
        <w:rPr>
          <w:rFonts w:hint="default" w:ascii="Helvetica" w:hAnsi="Helvetica" w:eastAsia="Helvetica" w:cs="Helvetica"/>
          <w:i w:val="0"/>
          <w:caps w:val="0"/>
          <w:color w:val="3D3D3D"/>
          <w:spacing w:val="0"/>
          <w:sz w:val="24"/>
          <w:szCs w:val="24"/>
          <w:bdr w:val="none" w:color="auto" w:sz="0" w:space="0"/>
        </w:rPr>
        <w:t>行业主管部门和行业组织负责本行业校企合作的统筹、协调、指导、推动等工作。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center"/>
        <w:rPr>
          <w:sz w:val="24"/>
          <w:szCs w:val="24"/>
        </w:rPr>
      </w:pPr>
      <w:r>
        <w:rPr>
          <w:rStyle w:val="5"/>
          <w:rFonts w:hint="default" w:ascii="Helvetica" w:hAnsi="Helvetica" w:eastAsia="Helvetica" w:cs="Helvetica"/>
          <w:i w:val="0"/>
          <w:caps w:val="0"/>
          <w:color w:val="3D3D3D"/>
          <w:spacing w:val="0"/>
          <w:sz w:val="24"/>
          <w:szCs w:val="24"/>
          <w:bdr w:val="none" w:color="auto" w:sz="0" w:space="0"/>
        </w:rPr>
        <w:t>第二章 合作形式与内容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rPr>
          <w:sz w:val="24"/>
          <w:szCs w:val="24"/>
        </w:rPr>
      </w:pPr>
      <w:r>
        <w:rPr>
          <w:rFonts w:hint="default" w:ascii="Helvetica" w:hAnsi="Helvetica" w:eastAsia="Helvetica" w:cs="Helvetica"/>
          <w:i w:val="0"/>
          <w:caps w:val="0"/>
          <w:color w:val="3D3D3D"/>
          <w:spacing w:val="0"/>
          <w:sz w:val="24"/>
          <w:szCs w:val="24"/>
          <w:bdr w:val="none" w:color="auto" w:sz="0" w:space="0"/>
        </w:rPr>
        <w:t>第六条职业学校应主动与合法经营、技术先进、管理规范、符合安全生产法律法规要求的企业开展合作，积极为企业提供所需的技术、信息、课程、师资、培训、人力等资源。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rPr>
          <w:sz w:val="24"/>
          <w:szCs w:val="24"/>
        </w:rPr>
      </w:pPr>
      <w:r>
        <w:rPr>
          <w:rFonts w:hint="default" w:ascii="Helvetica" w:hAnsi="Helvetica" w:eastAsia="Helvetica" w:cs="Helvetica"/>
          <w:i w:val="0"/>
          <w:caps w:val="0"/>
          <w:color w:val="3D3D3D"/>
          <w:spacing w:val="0"/>
          <w:sz w:val="24"/>
          <w:szCs w:val="24"/>
          <w:bdr w:val="none" w:color="auto" w:sz="0" w:space="0"/>
        </w:rPr>
        <w:t>企业应当依法履行实施职业教育的义务，积极为学校提供技术、信息、资本、知识、设施、设备、管理和人力等资源。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rPr>
          <w:sz w:val="24"/>
          <w:szCs w:val="24"/>
        </w:rPr>
      </w:pPr>
      <w:r>
        <w:rPr>
          <w:rFonts w:hint="default" w:ascii="Helvetica" w:hAnsi="Helvetica" w:eastAsia="Helvetica" w:cs="Helvetica"/>
          <w:i w:val="0"/>
          <w:caps w:val="0"/>
          <w:color w:val="3D3D3D"/>
          <w:spacing w:val="0"/>
          <w:sz w:val="24"/>
          <w:szCs w:val="24"/>
          <w:bdr w:val="none" w:color="auto" w:sz="0" w:space="0"/>
        </w:rPr>
        <w:t>第七条职业学校和企业结合实际在人才培养、技术创新、就业创业、社会服务、文化传承、国际合作与交流等方面，开展以下合作：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rPr>
          <w:sz w:val="24"/>
          <w:szCs w:val="24"/>
        </w:rPr>
      </w:pPr>
      <w:r>
        <w:rPr>
          <w:rFonts w:hint="default" w:ascii="Helvetica" w:hAnsi="Helvetica" w:eastAsia="Helvetica" w:cs="Helvetica"/>
          <w:i w:val="0"/>
          <w:caps w:val="0"/>
          <w:color w:val="3D3D3D"/>
          <w:spacing w:val="0"/>
          <w:sz w:val="24"/>
          <w:szCs w:val="24"/>
          <w:bdr w:val="none" w:color="auto" w:sz="0" w:space="0"/>
        </w:rPr>
        <w:t>（一）根据区域产业发展需求，合作设置专业、研发专业标准、完善课程体系、制定教学标准、开发教材和教学设备及辅助用品等；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rPr>
          <w:sz w:val="24"/>
          <w:szCs w:val="24"/>
        </w:rPr>
      </w:pPr>
      <w:r>
        <w:rPr>
          <w:rFonts w:hint="default" w:ascii="Helvetica" w:hAnsi="Helvetica" w:eastAsia="Helvetica" w:cs="Helvetica"/>
          <w:i w:val="0"/>
          <w:caps w:val="0"/>
          <w:color w:val="3D3D3D"/>
          <w:spacing w:val="0"/>
          <w:sz w:val="24"/>
          <w:szCs w:val="24"/>
          <w:bdr w:val="none" w:color="auto" w:sz="0" w:space="0"/>
        </w:rPr>
        <w:t>（二）合作研制岗位规范、质量标准、产品标准等，参与或牵头制定行业标准；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rPr>
          <w:sz w:val="24"/>
          <w:szCs w:val="24"/>
        </w:rPr>
      </w:pPr>
      <w:r>
        <w:rPr>
          <w:rFonts w:hint="default" w:ascii="Helvetica" w:hAnsi="Helvetica" w:eastAsia="Helvetica" w:cs="Helvetica"/>
          <w:i w:val="0"/>
          <w:caps w:val="0"/>
          <w:color w:val="3D3D3D"/>
          <w:spacing w:val="0"/>
          <w:sz w:val="24"/>
          <w:szCs w:val="24"/>
          <w:bdr w:val="none" w:color="auto" w:sz="0" w:space="0"/>
        </w:rPr>
        <w:t>（三）开展人员相互兼职、教师实践、员工培训、员工继续教育、学生实习实训、学生就业创业、职业能力培训、职业技能鉴定等；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rPr>
          <w:sz w:val="24"/>
          <w:szCs w:val="24"/>
        </w:rPr>
      </w:pPr>
      <w:r>
        <w:rPr>
          <w:rFonts w:hint="default" w:ascii="Helvetica" w:hAnsi="Helvetica" w:eastAsia="Helvetica" w:cs="Helvetica"/>
          <w:i w:val="0"/>
          <w:caps w:val="0"/>
          <w:color w:val="3D3D3D"/>
          <w:spacing w:val="0"/>
          <w:sz w:val="24"/>
          <w:szCs w:val="24"/>
          <w:bdr w:val="none" w:color="auto" w:sz="0" w:space="0"/>
        </w:rPr>
        <w:t>（四）实施现代学徒制和企业新型学徒制，实行招生招工一体化，学生学徒双重身份，校企双主体育人；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rPr>
          <w:sz w:val="24"/>
          <w:szCs w:val="24"/>
        </w:rPr>
      </w:pPr>
      <w:r>
        <w:rPr>
          <w:rFonts w:hint="default" w:ascii="Helvetica" w:hAnsi="Helvetica" w:eastAsia="Helvetica" w:cs="Helvetica"/>
          <w:i w:val="0"/>
          <w:caps w:val="0"/>
          <w:color w:val="3D3D3D"/>
          <w:spacing w:val="0"/>
          <w:sz w:val="24"/>
          <w:szCs w:val="24"/>
          <w:bdr w:val="none" w:color="auto" w:sz="0" w:space="0"/>
        </w:rPr>
        <w:t>（五）通过股份制、混合所有制、协议合作等多种形式创建职业学校，共建共管职教园区、产业学院、工程（技术）中心、传承创新平台、“双创”基地、实践基地等教学和科研机构；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rPr>
          <w:sz w:val="24"/>
          <w:szCs w:val="24"/>
        </w:rPr>
      </w:pPr>
      <w:r>
        <w:rPr>
          <w:rFonts w:hint="default" w:ascii="Helvetica" w:hAnsi="Helvetica" w:eastAsia="Helvetica" w:cs="Helvetica"/>
          <w:i w:val="0"/>
          <w:caps w:val="0"/>
          <w:color w:val="3D3D3D"/>
          <w:spacing w:val="0"/>
          <w:sz w:val="24"/>
          <w:szCs w:val="24"/>
          <w:bdr w:val="none" w:color="auto" w:sz="0" w:space="0"/>
        </w:rPr>
        <w:t>（六）合作组建职业教育集团或产教联盟，搭建产学研用合作平台；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rPr>
          <w:sz w:val="24"/>
          <w:szCs w:val="24"/>
        </w:rPr>
      </w:pPr>
      <w:r>
        <w:rPr>
          <w:rFonts w:hint="default" w:ascii="Helvetica" w:hAnsi="Helvetica" w:eastAsia="Helvetica" w:cs="Helvetica"/>
          <w:i w:val="0"/>
          <w:caps w:val="0"/>
          <w:color w:val="3D3D3D"/>
          <w:spacing w:val="0"/>
          <w:sz w:val="24"/>
          <w:szCs w:val="24"/>
          <w:bdr w:val="none" w:color="auto" w:sz="0" w:space="0"/>
        </w:rPr>
        <w:t>（七）合作开展技能竞赛、教学（带徒）比赛、优秀文化传承和社会服务等活动；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rPr>
          <w:sz w:val="24"/>
          <w:szCs w:val="24"/>
        </w:rPr>
      </w:pPr>
      <w:r>
        <w:rPr>
          <w:rFonts w:hint="default" w:ascii="Helvetica" w:hAnsi="Helvetica" w:eastAsia="Helvetica" w:cs="Helvetica"/>
          <w:i w:val="0"/>
          <w:caps w:val="0"/>
          <w:color w:val="3D3D3D"/>
          <w:spacing w:val="0"/>
          <w:sz w:val="24"/>
          <w:szCs w:val="24"/>
          <w:bdr w:val="none" w:color="auto" w:sz="0" w:space="0"/>
        </w:rPr>
        <w:t>（八）联合开展国际合作与交流；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rPr>
          <w:sz w:val="24"/>
          <w:szCs w:val="24"/>
        </w:rPr>
      </w:pPr>
      <w:r>
        <w:rPr>
          <w:rFonts w:hint="default" w:ascii="Helvetica" w:hAnsi="Helvetica" w:eastAsia="Helvetica" w:cs="Helvetica"/>
          <w:i w:val="0"/>
          <w:caps w:val="0"/>
          <w:color w:val="3D3D3D"/>
          <w:spacing w:val="0"/>
          <w:sz w:val="24"/>
          <w:szCs w:val="24"/>
          <w:bdr w:val="none" w:color="auto" w:sz="0" w:space="0"/>
        </w:rPr>
        <w:t>（九）法律法规未禁止的其他合作方式和内容。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rPr>
          <w:sz w:val="24"/>
          <w:szCs w:val="24"/>
        </w:rPr>
      </w:pPr>
      <w:r>
        <w:rPr>
          <w:rFonts w:hint="default" w:ascii="Helvetica" w:hAnsi="Helvetica" w:eastAsia="Helvetica" w:cs="Helvetica"/>
          <w:i w:val="0"/>
          <w:caps w:val="0"/>
          <w:color w:val="3D3D3D"/>
          <w:spacing w:val="0"/>
          <w:sz w:val="24"/>
          <w:szCs w:val="24"/>
          <w:bdr w:val="none" w:color="auto" w:sz="0" w:space="0"/>
        </w:rPr>
        <w:t>第八条职业学校和企业根据区域产业规划、学校发展和行业企业需求等，制定合作规划，建立适应开展校企合作的教育教学组织和管理制度，明确相关机构和人员，改革教学内容和方式方法、健全质量评价制度。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rPr>
          <w:sz w:val="24"/>
          <w:szCs w:val="24"/>
        </w:rPr>
      </w:pPr>
      <w:r>
        <w:rPr>
          <w:rFonts w:hint="default" w:ascii="Helvetica" w:hAnsi="Helvetica" w:eastAsia="Helvetica" w:cs="Helvetica"/>
          <w:i w:val="0"/>
          <w:caps w:val="0"/>
          <w:color w:val="3D3D3D"/>
          <w:spacing w:val="0"/>
          <w:sz w:val="24"/>
          <w:szCs w:val="24"/>
          <w:bdr w:val="none" w:color="auto" w:sz="0" w:space="0"/>
        </w:rPr>
        <w:t>第九条职业学校和企业应当经平等协商、自愿签订合作协议，明确目标任务、合作形式、权利义务、合作期限等事项。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rPr>
          <w:sz w:val="24"/>
          <w:szCs w:val="24"/>
        </w:rPr>
      </w:pPr>
      <w:r>
        <w:rPr>
          <w:rFonts w:hint="default" w:ascii="Helvetica" w:hAnsi="Helvetica" w:eastAsia="Helvetica" w:cs="Helvetica"/>
          <w:i w:val="0"/>
          <w:caps w:val="0"/>
          <w:color w:val="3D3D3D"/>
          <w:spacing w:val="0"/>
          <w:sz w:val="24"/>
          <w:szCs w:val="24"/>
          <w:bdr w:val="none" w:color="auto" w:sz="0" w:space="0"/>
        </w:rPr>
        <w:t>第十条职业学校和企业应当建立合作过程管理和绩效评价制度，定期总结合作成效，创新合作形式，拓展合作领域，提高合作水平。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center"/>
        <w:rPr>
          <w:sz w:val="24"/>
          <w:szCs w:val="24"/>
        </w:rPr>
      </w:pPr>
      <w:r>
        <w:rPr>
          <w:rStyle w:val="5"/>
          <w:rFonts w:hint="default" w:ascii="Helvetica" w:hAnsi="Helvetica" w:eastAsia="Helvetica" w:cs="Helvetica"/>
          <w:i w:val="0"/>
          <w:caps w:val="0"/>
          <w:color w:val="3D3D3D"/>
          <w:spacing w:val="0"/>
          <w:sz w:val="24"/>
          <w:szCs w:val="24"/>
          <w:bdr w:val="none" w:color="auto" w:sz="0" w:space="0"/>
        </w:rPr>
        <w:t>第三章  促进政策与措施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rPr>
          <w:sz w:val="24"/>
          <w:szCs w:val="24"/>
        </w:rPr>
      </w:pPr>
      <w:r>
        <w:rPr>
          <w:rFonts w:hint="default" w:ascii="Helvetica" w:hAnsi="Helvetica" w:eastAsia="Helvetica" w:cs="Helvetica"/>
          <w:i w:val="0"/>
          <w:caps w:val="0"/>
          <w:color w:val="3D3D3D"/>
          <w:spacing w:val="0"/>
          <w:sz w:val="24"/>
          <w:szCs w:val="24"/>
          <w:bdr w:val="none" w:color="auto" w:sz="0" w:space="0"/>
        </w:rPr>
        <w:t>第十一条建立教育、发展改革、工业和信息化、财政、人力资源社会保障、自然资源、城乡规划、农业农村、国有资产管理、金融、税务等有关部门参与的工作协调机制，研究解决职业教育校企合作中的重大问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rPr>
          <w:sz w:val="24"/>
          <w:szCs w:val="24"/>
        </w:rPr>
      </w:pPr>
      <w:r>
        <w:rPr>
          <w:rFonts w:hint="default" w:ascii="Helvetica" w:hAnsi="Helvetica" w:eastAsia="Helvetica" w:cs="Helvetica"/>
          <w:i w:val="0"/>
          <w:caps w:val="0"/>
          <w:color w:val="3D3D3D"/>
          <w:spacing w:val="0"/>
          <w:sz w:val="24"/>
          <w:szCs w:val="24"/>
          <w:bdr w:val="none" w:color="auto" w:sz="0" w:space="0"/>
        </w:rPr>
        <w:t>第十二条教育、人力资源社会保障部门应当会同工业和信息化等有关部门，建立产教融合信息服务平台，指导、协助职业学校与相关企业建立合作关系。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rPr>
          <w:sz w:val="24"/>
          <w:szCs w:val="24"/>
        </w:rPr>
      </w:pPr>
      <w:r>
        <w:rPr>
          <w:rFonts w:hint="default" w:ascii="Helvetica" w:hAnsi="Helvetica" w:eastAsia="Helvetica" w:cs="Helvetica"/>
          <w:i w:val="0"/>
          <w:caps w:val="0"/>
          <w:color w:val="3D3D3D"/>
          <w:spacing w:val="0"/>
          <w:sz w:val="24"/>
          <w:szCs w:val="24"/>
          <w:bdr w:val="none" w:color="auto" w:sz="0" w:space="0"/>
        </w:rPr>
        <w:t>鼓励有关部门、行业、企业共同建设互联互通的校企合作信息化平台，引导各类社会主体参与平台发展、实现信息共享。</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rPr>
          <w:sz w:val="24"/>
          <w:szCs w:val="24"/>
        </w:rPr>
      </w:pPr>
      <w:r>
        <w:rPr>
          <w:rFonts w:hint="default" w:ascii="Helvetica" w:hAnsi="Helvetica" w:eastAsia="Helvetica" w:cs="Helvetica"/>
          <w:i w:val="0"/>
          <w:caps w:val="0"/>
          <w:color w:val="3D3D3D"/>
          <w:spacing w:val="0"/>
          <w:sz w:val="24"/>
          <w:szCs w:val="24"/>
          <w:bdr w:val="none" w:color="auto" w:sz="0" w:space="0"/>
        </w:rPr>
        <w:t>第十三条县级以上地方人民政府有关部门在制定产业发展规划、产业激励政策、脱贫攻坚规划、土地利用总体规划、城乡规划时，应当将促进企业参与校企合作、培养技术技能人才作为重要内容，加强指导支持，提供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rPr>
          <w:sz w:val="24"/>
          <w:szCs w:val="24"/>
        </w:rPr>
      </w:pPr>
      <w:r>
        <w:rPr>
          <w:rFonts w:hint="default" w:ascii="Helvetica" w:hAnsi="Helvetica" w:eastAsia="Helvetica" w:cs="Helvetica"/>
          <w:i w:val="0"/>
          <w:caps w:val="0"/>
          <w:color w:val="3D3D3D"/>
          <w:spacing w:val="0"/>
          <w:sz w:val="24"/>
          <w:szCs w:val="24"/>
          <w:bdr w:val="none" w:color="auto" w:sz="0" w:space="0"/>
        </w:rPr>
        <w:t>行业主管部门和行业组织应当根据行业特点和发展需要，组织和指导企业提出校企合作意向或者规划，做好与相关规划的协调衔接，并提供相应支持和服务。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rPr>
          <w:sz w:val="24"/>
          <w:szCs w:val="24"/>
        </w:rPr>
      </w:pPr>
      <w:r>
        <w:rPr>
          <w:rFonts w:hint="default" w:ascii="Helvetica" w:hAnsi="Helvetica" w:eastAsia="Helvetica" w:cs="Helvetica"/>
          <w:i w:val="0"/>
          <w:caps w:val="0"/>
          <w:color w:val="3D3D3D"/>
          <w:spacing w:val="0"/>
          <w:sz w:val="24"/>
          <w:szCs w:val="24"/>
          <w:bdr w:val="none" w:color="auto" w:sz="0" w:space="0"/>
        </w:rPr>
        <w:t>第十四条将校企合作作为衡量职业学校办学水平的基本指标，在学校设置、专业设置、招生计划、教学评价、教师配备、项目支持、学校评价、人员考核等方面提出相应要求；支持校企合作开设产业发展急需的跨界复合型专业，支持合作成效明显的专业优先参与各类职业教育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rPr>
          <w:sz w:val="24"/>
          <w:szCs w:val="24"/>
        </w:rPr>
      </w:pPr>
      <w:r>
        <w:rPr>
          <w:rFonts w:hint="default" w:ascii="Helvetica" w:hAnsi="Helvetica" w:eastAsia="Helvetica" w:cs="Helvetica"/>
          <w:i w:val="0"/>
          <w:caps w:val="0"/>
          <w:color w:val="3D3D3D"/>
          <w:spacing w:val="0"/>
          <w:sz w:val="24"/>
          <w:szCs w:val="24"/>
          <w:bdr w:val="none" w:color="auto" w:sz="0" w:space="0"/>
        </w:rPr>
        <w:t>第十五条县级以上地方人民政府对校企合作成效显着的企业，按规定给予相应的优惠政策或一定奖励；鼓励职业学校通过场地、设备租赁等方式与企业共建生产型实训基地，并按规定给予相应政策优惠。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rPr>
          <w:sz w:val="24"/>
          <w:szCs w:val="24"/>
        </w:rPr>
      </w:pPr>
      <w:r>
        <w:rPr>
          <w:rFonts w:hint="default" w:ascii="Helvetica" w:hAnsi="Helvetica" w:eastAsia="Helvetica" w:cs="Helvetica"/>
          <w:i w:val="0"/>
          <w:caps w:val="0"/>
          <w:color w:val="3D3D3D"/>
          <w:spacing w:val="0"/>
          <w:sz w:val="24"/>
          <w:szCs w:val="24"/>
          <w:bdr w:val="none" w:color="auto" w:sz="0" w:space="0"/>
        </w:rPr>
        <w:t>第十六条县级以上地方人民政府应当不断加大校企合作投入，通过专项支持、购买服务、贴息贷款等形式支持校企合作。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rPr>
          <w:sz w:val="24"/>
          <w:szCs w:val="24"/>
        </w:rPr>
      </w:pPr>
      <w:r>
        <w:rPr>
          <w:rFonts w:hint="default" w:ascii="Helvetica" w:hAnsi="Helvetica" w:eastAsia="Helvetica" w:cs="Helvetica"/>
          <w:i w:val="0"/>
          <w:caps w:val="0"/>
          <w:color w:val="3D3D3D"/>
          <w:spacing w:val="0"/>
          <w:sz w:val="24"/>
          <w:szCs w:val="24"/>
          <w:bdr w:val="none" w:color="auto" w:sz="0" w:space="0"/>
        </w:rPr>
        <w:t>第十七条县级以上地方人民政府及有关部门应当按规定落实校企合作财税优惠政策。科学确定高等职业学校校企合作办学项目，校企合作办学专业学费标准可上浮一定比例。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rPr>
          <w:sz w:val="24"/>
          <w:szCs w:val="24"/>
        </w:rPr>
      </w:pPr>
      <w:r>
        <w:rPr>
          <w:rFonts w:hint="default" w:ascii="Helvetica" w:hAnsi="Helvetica" w:eastAsia="Helvetica" w:cs="Helvetica"/>
          <w:i w:val="0"/>
          <w:caps w:val="0"/>
          <w:color w:val="3D3D3D"/>
          <w:spacing w:val="0"/>
          <w:sz w:val="24"/>
          <w:szCs w:val="24"/>
          <w:bdr w:val="none" w:color="auto" w:sz="0" w:space="0"/>
        </w:rPr>
        <w:t>第十八条职业学校自办的、以服务学生实习实训为主要目的的企业或经营活动，按照国家有关规定享受税收等优惠。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rPr>
          <w:sz w:val="24"/>
          <w:szCs w:val="24"/>
        </w:rPr>
      </w:pPr>
      <w:r>
        <w:rPr>
          <w:rFonts w:hint="default" w:ascii="Helvetica" w:hAnsi="Helvetica" w:eastAsia="Helvetica" w:cs="Helvetica"/>
          <w:i w:val="0"/>
          <w:caps w:val="0"/>
          <w:color w:val="3D3D3D"/>
          <w:spacing w:val="0"/>
          <w:sz w:val="24"/>
          <w:szCs w:val="24"/>
          <w:bdr w:val="none" w:color="auto" w:sz="0" w:space="0"/>
        </w:rPr>
        <w:t>第十九条鼓励企业接收学生实习、实训、学徒，企业因接收学生所实际发生的与取得收入有关的合理支出，以及企业发生的职工教育经费支出，依法在计算应纳税所得额时予以扣除。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rPr>
          <w:sz w:val="24"/>
          <w:szCs w:val="24"/>
        </w:rPr>
      </w:pPr>
      <w:r>
        <w:rPr>
          <w:rFonts w:hint="default" w:ascii="Helvetica" w:hAnsi="Helvetica" w:eastAsia="Helvetica" w:cs="Helvetica"/>
          <w:i w:val="0"/>
          <w:caps w:val="0"/>
          <w:color w:val="3D3D3D"/>
          <w:spacing w:val="0"/>
          <w:sz w:val="24"/>
          <w:szCs w:val="24"/>
          <w:bdr w:val="none" w:color="auto" w:sz="0" w:space="0"/>
        </w:rPr>
        <w:t>第二十条鼓励企业投资捐赠职业教育，对企业通过公益性社会团体或县级以上人民政府及其部门，用于教育事业的捐赠支出，在年度利润总额12%以内的部分，准予在计算企业所得税应纳税所得额时扣除；超过年度利润总额12%的部分，准予结转以后三年内在计算应纳税所得额时扣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rPr>
          <w:sz w:val="24"/>
          <w:szCs w:val="24"/>
        </w:rPr>
      </w:pPr>
      <w:r>
        <w:rPr>
          <w:rFonts w:hint="default" w:ascii="Helvetica" w:hAnsi="Helvetica" w:eastAsia="Helvetica" w:cs="Helvetica"/>
          <w:i w:val="0"/>
          <w:caps w:val="0"/>
          <w:color w:val="3D3D3D"/>
          <w:spacing w:val="0"/>
          <w:sz w:val="24"/>
          <w:szCs w:val="24"/>
          <w:bdr w:val="none" w:color="auto" w:sz="0" w:space="0"/>
        </w:rPr>
        <w:t>第二十一条鼓励金融机构依法依规审慎授信管理，为校企合作提供相关信贷和融资支持。积极支持符合条件的企业在资本市场进行股权融资、债券融资，加大实习实训基地等校企合作项目投资。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rPr>
          <w:sz w:val="24"/>
          <w:szCs w:val="24"/>
        </w:rPr>
      </w:pPr>
      <w:r>
        <w:rPr>
          <w:rFonts w:hint="default" w:ascii="Helvetica" w:hAnsi="Helvetica" w:eastAsia="Helvetica" w:cs="Helvetica"/>
          <w:i w:val="0"/>
          <w:caps w:val="0"/>
          <w:color w:val="3D3D3D"/>
          <w:spacing w:val="0"/>
          <w:sz w:val="24"/>
          <w:szCs w:val="24"/>
          <w:bdr w:val="none" w:color="auto" w:sz="0" w:space="0"/>
        </w:rPr>
        <w:t>第二十二条鼓励市、县级人民政府盘活利用存量建设用地支持职业学校校企合作，并根据校企合作规划确定的年度建设任务，在土地利用供应计划中给予优先支持。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rPr>
          <w:sz w:val="24"/>
          <w:szCs w:val="24"/>
        </w:rPr>
      </w:pPr>
      <w:r>
        <w:rPr>
          <w:rFonts w:hint="default" w:ascii="Helvetica" w:hAnsi="Helvetica" w:eastAsia="Helvetica" w:cs="Helvetica"/>
          <w:i w:val="0"/>
          <w:caps w:val="0"/>
          <w:color w:val="3D3D3D"/>
          <w:spacing w:val="0"/>
          <w:sz w:val="24"/>
          <w:szCs w:val="24"/>
          <w:bdr w:val="none" w:color="auto" w:sz="0" w:space="0"/>
        </w:rPr>
        <w:t>第二十三条职业学校和实习单位应当为实习学生投保实习责任保险，其中，中等职业学校学生实习责任保险纳入生均公用经费。职业学校、企业应当在协议中约定为实习学生投保实习责任保险的义务与责任，健全学生权益保障和风险分担机制。支持保险公司针对现代学徒制、企业新型学徒制等开发保险产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rPr>
          <w:sz w:val="24"/>
          <w:szCs w:val="24"/>
        </w:rPr>
      </w:pPr>
      <w:r>
        <w:rPr>
          <w:rFonts w:hint="default" w:ascii="Helvetica" w:hAnsi="Helvetica" w:eastAsia="Helvetica" w:cs="Helvetica"/>
          <w:i w:val="0"/>
          <w:caps w:val="0"/>
          <w:color w:val="3D3D3D"/>
          <w:spacing w:val="0"/>
          <w:sz w:val="24"/>
          <w:szCs w:val="24"/>
          <w:bdr w:val="none" w:color="auto" w:sz="0" w:space="0"/>
        </w:rPr>
        <w:t>第二十四条建立企业接收学生实习实训成本补偿机制，实习实训期间，为实习实训学生提供不低于当地最低工资标准的基本生活补助，所需经费由实习实训基地和当地财政按规定分担。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rPr>
          <w:sz w:val="24"/>
          <w:szCs w:val="24"/>
        </w:rPr>
      </w:pPr>
      <w:r>
        <w:rPr>
          <w:rFonts w:hint="default" w:ascii="Helvetica" w:hAnsi="Helvetica" w:eastAsia="Helvetica" w:cs="Helvetica"/>
          <w:i w:val="0"/>
          <w:caps w:val="0"/>
          <w:color w:val="3D3D3D"/>
          <w:spacing w:val="0"/>
          <w:sz w:val="24"/>
          <w:szCs w:val="24"/>
          <w:bdr w:val="none" w:color="auto" w:sz="0" w:space="0"/>
        </w:rPr>
        <w:t>第二十五条政府相关部门依法支持职业学校为开展企业培训、技术开发、咨询服务、继续教育、学术交流等变更业务范围。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rPr>
          <w:sz w:val="24"/>
          <w:szCs w:val="24"/>
        </w:rPr>
      </w:pPr>
      <w:r>
        <w:rPr>
          <w:rFonts w:hint="default" w:ascii="Helvetica" w:hAnsi="Helvetica" w:eastAsia="Helvetica" w:cs="Helvetica"/>
          <w:i w:val="0"/>
          <w:caps w:val="0"/>
          <w:color w:val="3D3D3D"/>
          <w:spacing w:val="0"/>
          <w:sz w:val="24"/>
          <w:szCs w:val="24"/>
          <w:bdr w:val="none" w:color="auto" w:sz="0" w:space="0"/>
        </w:rPr>
        <w:t>允许职业学校面向社会提供有偿服务，开展有偿服务及校企合作所得收入、校办产业年度利润等收入可用于单位绩效工资发放。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rPr>
          <w:sz w:val="24"/>
          <w:szCs w:val="24"/>
        </w:rPr>
      </w:pPr>
      <w:r>
        <w:rPr>
          <w:rFonts w:hint="default" w:ascii="Helvetica" w:hAnsi="Helvetica" w:eastAsia="Helvetica" w:cs="Helvetica"/>
          <w:i w:val="0"/>
          <w:caps w:val="0"/>
          <w:color w:val="3D3D3D"/>
          <w:spacing w:val="0"/>
          <w:sz w:val="24"/>
          <w:szCs w:val="24"/>
          <w:bdr w:val="none" w:color="auto" w:sz="0" w:space="0"/>
        </w:rPr>
        <w:t>允许职业学校开展生产服务性实习实训取得的勤工俭学收入可提取一定比例支付学生劳动报酬。</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rPr>
          <w:sz w:val="24"/>
          <w:szCs w:val="24"/>
        </w:rPr>
      </w:pPr>
      <w:r>
        <w:rPr>
          <w:rFonts w:hint="default" w:ascii="Helvetica" w:hAnsi="Helvetica" w:eastAsia="Helvetica" w:cs="Helvetica"/>
          <w:i w:val="0"/>
          <w:caps w:val="0"/>
          <w:color w:val="3D3D3D"/>
          <w:spacing w:val="0"/>
          <w:sz w:val="24"/>
          <w:szCs w:val="24"/>
          <w:bdr w:val="none" w:color="auto" w:sz="0" w:space="0"/>
        </w:rPr>
        <w:t>职业学校教师根据相关规定取得的科技成果转化现金奖励计入当年本单位绩效工资总量，但不受总量控制，不作为调控基数。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rPr>
          <w:sz w:val="24"/>
          <w:szCs w:val="24"/>
        </w:rPr>
      </w:pPr>
      <w:r>
        <w:rPr>
          <w:rFonts w:hint="default" w:ascii="Helvetica" w:hAnsi="Helvetica" w:eastAsia="Helvetica" w:cs="Helvetica"/>
          <w:i w:val="0"/>
          <w:caps w:val="0"/>
          <w:color w:val="3D3D3D"/>
          <w:spacing w:val="0"/>
          <w:sz w:val="24"/>
          <w:szCs w:val="24"/>
          <w:bdr w:val="none" w:color="auto" w:sz="0" w:space="0"/>
        </w:rPr>
        <w:t>第二十六条企业举办职业学校符合职业教育发展规划要求的，各地可通过政府购买服务等方式给予支持。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rPr>
          <w:sz w:val="24"/>
          <w:szCs w:val="24"/>
        </w:rPr>
      </w:pPr>
      <w:r>
        <w:rPr>
          <w:rFonts w:hint="default" w:ascii="Helvetica" w:hAnsi="Helvetica" w:eastAsia="Helvetica" w:cs="Helvetica"/>
          <w:i w:val="0"/>
          <w:caps w:val="0"/>
          <w:color w:val="3D3D3D"/>
          <w:spacing w:val="0"/>
          <w:sz w:val="24"/>
          <w:szCs w:val="24"/>
          <w:bdr w:val="none" w:color="auto" w:sz="0" w:space="0"/>
        </w:rPr>
        <w:t>鼓励规模以上企业依托职业学校职工培训和继续教育机构，开展职工培训和继续教育学习成果认定，依照有关规定和办法与职业学校教育实现互认和衔接。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rPr>
          <w:sz w:val="24"/>
          <w:szCs w:val="24"/>
        </w:rPr>
      </w:pPr>
      <w:r>
        <w:rPr>
          <w:rFonts w:hint="default" w:ascii="Helvetica" w:hAnsi="Helvetica" w:eastAsia="Helvetica" w:cs="Helvetica"/>
          <w:i w:val="0"/>
          <w:caps w:val="0"/>
          <w:color w:val="3D3D3D"/>
          <w:spacing w:val="0"/>
          <w:sz w:val="24"/>
          <w:szCs w:val="24"/>
          <w:bdr w:val="none" w:color="auto" w:sz="0" w:space="0"/>
        </w:rPr>
        <w:t>第二十七条支持国有企业与当地职业学校开展专业共建、师资培养、职工培训、技术服务等多种形式的深度合作，规模以上企业安排实习岗位接纳职业学校学生实习实训。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rPr>
          <w:sz w:val="24"/>
          <w:szCs w:val="24"/>
        </w:rPr>
      </w:pPr>
      <w:r>
        <w:rPr>
          <w:rFonts w:hint="default" w:ascii="Helvetica" w:hAnsi="Helvetica" w:eastAsia="Helvetica" w:cs="Helvetica"/>
          <w:i w:val="0"/>
          <w:caps w:val="0"/>
          <w:color w:val="3D3D3D"/>
          <w:spacing w:val="0"/>
          <w:sz w:val="24"/>
          <w:szCs w:val="24"/>
          <w:bdr w:val="none" w:color="auto" w:sz="0" w:space="0"/>
        </w:rPr>
        <w:t>支持建设校企一体化合作办学示范校和企业，对成效突出、示范作用强的项目，给予一定奖励，并将其作为企业评优评先、项目资助的重要依据。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rPr>
          <w:sz w:val="24"/>
          <w:szCs w:val="24"/>
        </w:rPr>
      </w:pPr>
      <w:r>
        <w:rPr>
          <w:rFonts w:hint="default" w:ascii="Helvetica" w:hAnsi="Helvetica" w:eastAsia="Helvetica" w:cs="Helvetica"/>
          <w:i w:val="0"/>
          <w:caps w:val="0"/>
          <w:color w:val="3D3D3D"/>
          <w:spacing w:val="0"/>
          <w:sz w:val="24"/>
          <w:szCs w:val="24"/>
          <w:bdr w:val="none" w:color="auto" w:sz="0" w:space="0"/>
        </w:rPr>
        <w:t>工业和信息化等部门应当把企业参与校企合作情况，作为服务型制造示范企业以及其他有关示范企业评选的重要指标。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rPr>
          <w:sz w:val="24"/>
          <w:szCs w:val="24"/>
        </w:rPr>
      </w:pPr>
      <w:r>
        <w:rPr>
          <w:rFonts w:hint="default" w:ascii="Helvetica" w:hAnsi="Helvetica" w:eastAsia="Helvetica" w:cs="Helvetica"/>
          <w:i w:val="0"/>
          <w:caps w:val="0"/>
          <w:color w:val="3D3D3D"/>
          <w:spacing w:val="0"/>
          <w:sz w:val="24"/>
          <w:szCs w:val="24"/>
          <w:bdr w:val="none" w:color="auto" w:sz="0" w:space="0"/>
        </w:rPr>
        <w:t>第二十八条各相关部门应当采取措施，鼓励支持企业建设产教融合型或教育型企业，对进入产教融合型或教育型企业目录的给予“金融+财政+土地+信用”的组合式激励，并按规定落实相关税收优惠政策。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rPr>
          <w:sz w:val="24"/>
          <w:szCs w:val="24"/>
        </w:rPr>
      </w:pPr>
      <w:r>
        <w:rPr>
          <w:rFonts w:hint="default" w:ascii="Helvetica" w:hAnsi="Helvetica" w:eastAsia="Helvetica" w:cs="Helvetica"/>
          <w:i w:val="0"/>
          <w:caps w:val="0"/>
          <w:color w:val="3D3D3D"/>
          <w:spacing w:val="0"/>
          <w:sz w:val="24"/>
          <w:szCs w:val="24"/>
          <w:bdr w:val="none" w:color="auto" w:sz="0" w:space="0"/>
        </w:rPr>
        <w:t>国家产教融合试点企业兴办职业教育的投资符合条件的，可按国家有关规定享受优惠政策。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rPr>
          <w:sz w:val="24"/>
          <w:szCs w:val="24"/>
        </w:rPr>
      </w:pPr>
      <w:r>
        <w:rPr>
          <w:rFonts w:hint="default" w:ascii="Helvetica" w:hAnsi="Helvetica" w:eastAsia="Helvetica" w:cs="Helvetica"/>
          <w:i w:val="0"/>
          <w:caps w:val="0"/>
          <w:color w:val="3D3D3D"/>
          <w:spacing w:val="0"/>
          <w:sz w:val="24"/>
          <w:szCs w:val="24"/>
          <w:bdr w:val="none" w:color="auto" w:sz="0" w:space="0"/>
        </w:rPr>
        <w:t>第二十九条实行职教集团备案制度，支持建立以资本为纽带、以专业为支撑的紧密型职教集团，形成一批具有示范引领作用的骨干职教集团。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rPr>
          <w:sz w:val="24"/>
          <w:szCs w:val="24"/>
        </w:rPr>
      </w:pPr>
      <w:r>
        <w:rPr>
          <w:rFonts w:hint="default" w:ascii="Helvetica" w:hAnsi="Helvetica" w:eastAsia="Helvetica" w:cs="Helvetica"/>
          <w:i w:val="0"/>
          <w:caps w:val="0"/>
          <w:color w:val="3D3D3D"/>
          <w:spacing w:val="0"/>
          <w:sz w:val="24"/>
          <w:szCs w:val="24"/>
          <w:bdr w:val="none" w:color="auto" w:sz="0" w:space="0"/>
        </w:rPr>
        <w:t>支持产教融合型企业和教育型企业在职教集团（联盟）、行业（专业建设）指导委员会等组织中发挥重要作用；支持企业、职业学校、科研机构、行业协会或其他组织机构，在自愿的前提下组建产教联盟、实体化运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rPr>
          <w:sz w:val="24"/>
          <w:szCs w:val="24"/>
        </w:rPr>
      </w:pPr>
      <w:r>
        <w:rPr>
          <w:rFonts w:hint="default" w:ascii="Helvetica" w:hAnsi="Helvetica" w:eastAsia="Helvetica" w:cs="Helvetica"/>
          <w:i w:val="0"/>
          <w:caps w:val="0"/>
          <w:color w:val="3D3D3D"/>
          <w:spacing w:val="0"/>
          <w:sz w:val="24"/>
          <w:szCs w:val="24"/>
          <w:bdr w:val="none" w:color="auto" w:sz="0" w:space="0"/>
        </w:rPr>
        <w:t>第三十条鼓励校企合作开展学徒制培养，经教育部门或人力资源社会保障部门认定实施学徒制的学校和企业，当地政府应当利用财政资金或职工培训经费按规定给予补助，企业应当安排一定比例职工教育培训经费用于学徒培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rPr>
          <w:sz w:val="24"/>
          <w:szCs w:val="24"/>
        </w:rPr>
      </w:pPr>
      <w:r>
        <w:rPr>
          <w:rFonts w:hint="default" w:ascii="Helvetica" w:hAnsi="Helvetica" w:eastAsia="Helvetica" w:cs="Helvetica"/>
          <w:i w:val="0"/>
          <w:caps w:val="0"/>
          <w:color w:val="3D3D3D"/>
          <w:spacing w:val="0"/>
          <w:sz w:val="24"/>
          <w:szCs w:val="24"/>
          <w:bdr w:val="none" w:color="auto" w:sz="0" w:space="0"/>
        </w:rPr>
        <w:t>第三十一条教育部门会同工业和信息化、财政、人力资源社会保障、国有资产管理等相关部门制定有力措施，鼓励社会力量通过独资、合资、合作等形式举办或参与举办职业教育，允许社会力量通过购买、承租、委托管理等方式改造办学活力不足的公办职业学校，鼓励举办混合所有制性质的二级学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rPr>
          <w:sz w:val="24"/>
          <w:szCs w:val="24"/>
        </w:rPr>
      </w:pPr>
      <w:r>
        <w:rPr>
          <w:rFonts w:hint="default" w:ascii="Helvetica" w:hAnsi="Helvetica" w:eastAsia="Helvetica" w:cs="Helvetica"/>
          <w:i w:val="0"/>
          <w:caps w:val="0"/>
          <w:color w:val="3D3D3D"/>
          <w:spacing w:val="0"/>
          <w:sz w:val="24"/>
          <w:szCs w:val="24"/>
          <w:bdr w:val="none" w:color="auto" w:sz="0" w:space="0"/>
        </w:rPr>
        <w:t>第三十二条教育、人力资源社会保障等部门应当采取措施，促进职业学校和企业人才资源合理流动、有效配置。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rPr>
          <w:sz w:val="24"/>
          <w:szCs w:val="24"/>
        </w:rPr>
      </w:pPr>
      <w:r>
        <w:rPr>
          <w:rFonts w:hint="default" w:ascii="Helvetica" w:hAnsi="Helvetica" w:eastAsia="Helvetica" w:cs="Helvetica"/>
          <w:i w:val="0"/>
          <w:caps w:val="0"/>
          <w:color w:val="3D3D3D"/>
          <w:spacing w:val="0"/>
          <w:sz w:val="24"/>
          <w:szCs w:val="24"/>
          <w:bdr w:val="none" w:color="auto" w:sz="0" w:space="0"/>
        </w:rPr>
        <w:t>职业学校教职工人员控制总量的20%可面向企业聘用高技能人才担任兼职教师。职业学校专业技术人员到企业挂职或者参与项目合作期间，与人事关系所在单位在岗人员同等享有参加职称评审的权利。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rPr>
          <w:sz w:val="24"/>
          <w:szCs w:val="24"/>
        </w:rPr>
      </w:pPr>
      <w:r>
        <w:rPr>
          <w:rFonts w:hint="default" w:ascii="Helvetica" w:hAnsi="Helvetica" w:eastAsia="Helvetica" w:cs="Helvetica"/>
          <w:i w:val="0"/>
          <w:caps w:val="0"/>
          <w:color w:val="3D3D3D"/>
          <w:spacing w:val="0"/>
          <w:sz w:val="24"/>
          <w:szCs w:val="24"/>
          <w:bdr w:val="none" w:color="auto" w:sz="0" w:space="0"/>
        </w:rPr>
        <w:t>第三十三条经所在单位允许，职业学校教师、企业技术和经营管理人员根据合作协议，分别到企业、学校兼职的，可根据有关规定和双方约定确定薪酬。支持职业学校面向合作企业设置“产业教授”、“技术特派员”等创新型岗位或特设岗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rPr>
          <w:sz w:val="24"/>
          <w:szCs w:val="24"/>
        </w:rPr>
      </w:pPr>
      <w:r>
        <w:rPr>
          <w:rFonts w:hint="default" w:ascii="Helvetica" w:hAnsi="Helvetica" w:eastAsia="Helvetica" w:cs="Helvetica"/>
          <w:i w:val="0"/>
          <w:caps w:val="0"/>
          <w:color w:val="3D3D3D"/>
          <w:spacing w:val="0"/>
          <w:sz w:val="24"/>
          <w:szCs w:val="24"/>
          <w:bdr w:val="none" w:color="auto" w:sz="0" w:space="0"/>
        </w:rPr>
        <w:t>职业学校及教师、学生拥有知识产权的技术开发、产品设计等成果，可依法依规在企业作价入股；企业人员在校企合作中取得的教育教学成果，可视同相应的技术或科研成果，按规定予以奖励。</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rPr>
          <w:sz w:val="24"/>
          <w:szCs w:val="24"/>
        </w:rPr>
      </w:pPr>
      <w:r>
        <w:rPr>
          <w:rFonts w:hint="default" w:ascii="Helvetica" w:hAnsi="Helvetica" w:eastAsia="Helvetica" w:cs="Helvetica"/>
          <w:i w:val="0"/>
          <w:caps w:val="0"/>
          <w:color w:val="3D3D3D"/>
          <w:spacing w:val="0"/>
          <w:sz w:val="24"/>
          <w:szCs w:val="24"/>
          <w:bdr w:val="none" w:color="auto" w:sz="0" w:space="0"/>
        </w:rPr>
        <w:t>职业学校和企业对合作开发的具有专利资质的产品，根据双方协议，享有使用、处置和收益管理的自主权。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rPr>
          <w:sz w:val="24"/>
          <w:szCs w:val="24"/>
        </w:rPr>
      </w:pPr>
      <w:r>
        <w:rPr>
          <w:rFonts w:hint="default" w:ascii="Helvetica" w:hAnsi="Helvetica" w:eastAsia="Helvetica" w:cs="Helvetica"/>
          <w:i w:val="0"/>
          <w:caps w:val="0"/>
          <w:color w:val="3D3D3D"/>
          <w:spacing w:val="0"/>
          <w:sz w:val="24"/>
          <w:szCs w:val="24"/>
          <w:bdr w:val="none" w:color="auto" w:sz="0" w:space="0"/>
        </w:rPr>
        <w:t>第三十四条学校应当将行业企业实践经历作为认定教育教学能力、取得专业课教师资格的必要条件。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rPr>
          <w:sz w:val="24"/>
          <w:szCs w:val="24"/>
        </w:rPr>
      </w:pPr>
      <w:r>
        <w:rPr>
          <w:rFonts w:hint="default" w:ascii="Helvetica" w:hAnsi="Helvetica" w:eastAsia="Helvetica" w:cs="Helvetica"/>
          <w:i w:val="0"/>
          <w:caps w:val="0"/>
          <w:color w:val="3D3D3D"/>
          <w:spacing w:val="0"/>
          <w:sz w:val="24"/>
          <w:szCs w:val="24"/>
          <w:bdr w:val="none" w:color="auto" w:sz="0" w:space="0"/>
        </w:rPr>
        <w:t>专业课教师（含实习指导教师）每5年到企业或生产服务一线实践累计不少于6个月，无企业工作经历的新任教师应先实践再上岗。公共基础课教师也应定期到企业进行考察、调研和学习。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rPr>
          <w:sz w:val="24"/>
          <w:szCs w:val="24"/>
        </w:rPr>
      </w:pPr>
      <w:r>
        <w:rPr>
          <w:rFonts w:hint="default" w:ascii="Helvetica" w:hAnsi="Helvetica" w:eastAsia="Helvetica" w:cs="Helvetica"/>
          <w:i w:val="0"/>
          <w:caps w:val="0"/>
          <w:color w:val="3D3D3D"/>
          <w:spacing w:val="0"/>
          <w:sz w:val="24"/>
          <w:szCs w:val="24"/>
          <w:bdr w:val="none" w:color="auto" w:sz="0" w:space="0"/>
        </w:rPr>
        <w:t>第三十五条职业学校和企业应当将参与校企合作作为教师和员工业绩考核评价的重要内容，在职称评审、岗位聘用和评优表彰等方面，同等条件下优先对待。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rPr>
          <w:sz w:val="24"/>
          <w:szCs w:val="24"/>
        </w:rPr>
      </w:pPr>
      <w:r>
        <w:rPr>
          <w:rFonts w:hint="default" w:ascii="Helvetica" w:hAnsi="Helvetica" w:eastAsia="Helvetica" w:cs="Helvetica"/>
          <w:i w:val="0"/>
          <w:caps w:val="0"/>
          <w:color w:val="3D3D3D"/>
          <w:spacing w:val="0"/>
          <w:sz w:val="24"/>
          <w:szCs w:val="24"/>
          <w:bdr w:val="none" w:color="auto" w:sz="0" w:space="0"/>
        </w:rPr>
        <w:t>第三十六条职业学校应当吸纳合作关系紧密、稳定的企业代表加入理事会（董事会），参与学校重大事项的审议，推动学校优化内部治理。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rPr>
          <w:sz w:val="24"/>
          <w:szCs w:val="24"/>
        </w:rPr>
      </w:pPr>
      <w:r>
        <w:rPr>
          <w:rFonts w:hint="default" w:ascii="Helvetica" w:hAnsi="Helvetica" w:eastAsia="Helvetica" w:cs="Helvetica"/>
          <w:i w:val="0"/>
          <w:caps w:val="0"/>
          <w:color w:val="3D3D3D"/>
          <w:spacing w:val="0"/>
          <w:sz w:val="24"/>
          <w:szCs w:val="24"/>
          <w:bdr w:val="none" w:color="auto" w:sz="0" w:space="0"/>
        </w:rPr>
        <w:t>第三十七条支持职业学校配合企业“走出去”，在“一带一路”沿线国家建立办学机构、研发机构；支持承揽海外大型工程的省内企业与职业学校联合建立国际化人才培养基地，加快培养适应企业“走出去”要求的技术技能人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rPr>
          <w:sz w:val="24"/>
          <w:szCs w:val="24"/>
        </w:rPr>
      </w:pPr>
      <w:r>
        <w:rPr>
          <w:rFonts w:hint="default" w:ascii="Helvetica" w:hAnsi="Helvetica" w:eastAsia="Helvetica" w:cs="Helvetica"/>
          <w:i w:val="0"/>
          <w:caps w:val="0"/>
          <w:color w:val="3D3D3D"/>
          <w:spacing w:val="0"/>
          <w:sz w:val="24"/>
          <w:szCs w:val="24"/>
          <w:bdr w:val="none" w:color="auto" w:sz="0" w:space="0"/>
        </w:rPr>
        <w:t>第三十八条县级以上地方人民政府有关部门要对在校企合作中做出突出贡献的人员进行表扬和奖励，积极营造全社会充分理解、大力支持、深度参与校企合作的良好氛围。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center"/>
        <w:rPr>
          <w:sz w:val="24"/>
          <w:szCs w:val="24"/>
        </w:rPr>
      </w:pPr>
      <w:r>
        <w:rPr>
          <w:rStyle w:val="5"/>
          <w:rFonts w:hint="default" w:ascii="Helvetica" w:hAnsi="Helvetica" w:eastAsia="Helvetica" w:cs="Helvetica"/>
          <w:i w:val="0"/>
          <w:caps w:val="0"/>
          <w:color w:val="3D3D3D"/>
          <w:spacing w:val="0"/>
          <w:sz w:val="24"/>
          <w:szCs w:val="24"/>
          <w:bdr w:val="none" w:color="auto" w:sz="0" w:space="0"/>
        </w:rPr>
        <w:t>第四章 监督检查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rPr>
          <w:sz w:val="24"/>
          <w:szCs w:val="24"/>
        </w:rPr>
      </w:pPr>
      <w:r>
        <w:rPr>
          <w:rFonts w:hint="default" w:ascii="Helvetica" w:hAnsi="Helvetica" w:eastAsia="Helvetica" w:cs="Helvetica"/>
          <w:i w:val="0"/>
          <w:caps w:val="0"/>
          <w:color w:val="3D3D3D"/>
          <w:spacing w:val="0"/>
          <w:sz w:val="24"/>
          <w:szCs w:val="24"/>
          <w:bdr w:val="none" w:color="auto" w:sz="0" w:space="0"/>
        </w:rPr>
        <w:t>第三十九条县级以上地方人民政府应当将促进校企合作作为对下级人民政府履行教育职责评价的重要内容，并纳入督查报告。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rPr>
          <w:sz w:val="24"/>
          <w:szCs w:val="24"/>
        </w:rPr>
      </w:pPr>
      <w:r>
        <w:rPr>
          <w:rFonts w:hint="default" w:ascii="Helvetica" w:hAnsi="Helvetica" w:eastAsia="Helvetica" w:cs="Helvetica"/>
          <w:i w:val="0"/>
          <w:caps w:val="0"/>
          <w:color w:val="3D3D3D"/>
          <w:spacing w:val="0"/>
          <w:sz w:val="24"/>
          <w:szCs w:val="24"/>
          <w:bdr w:val="none" w:color="auto" w:sz="0" w:space="0"/>
        </w:rPr>
        <w:t>第四十条各级教育、人力资源社会保障部门应当将校企合作情况作为职业学校办学业绩和水平评价、工作目标考核的重要内容，并会同各级工业和信息化、国有资产管理等相关部门及行业组织，强化对企业开展校企合作的监督、指导、检查和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rPr>
          <w:sz w:val="24"/>
          <w:szCs w:val="24"/>
        </w:rPr>
      </w:pPr>
      <w:r>
        <w:rPr>
          <w:rFonts w:hint="default" w:ascii="Helvetica" w:hAnsi="Helvetica" w:eastAsia="Helvetica" w:cs="Helvetica"/>
          <w:i w:val="0"/>
          <w:caps w:val="0"/>
          <w:color w:val="3D3D3D"/>
          <w:spacing w:val="0"/>
          <w:sz w:val="24"/>
          <w:szCs w:val="24"/>
          <w:bdr w:val="none" w:color="auto" w:sz="0" w:space="0"/>
        </w:rPr>
        <w:t>第四十一条有关部门应当按照各自职责依法依规对校企合作资金管理和使用情况进行监督。对违法违规使用校企合作资金的，3年内不得申报各级各类财政资金支持项目。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rPr>
          <w:sz w:val="24"/>
          <w:szCs w:val="24"/>
        </w:rPr>
      </w:pPr>
      <w:r>
        <w:rPr>
          <w:rFonts w:hint="default" w:ascii="Helvetica" w:hAnsi="Helvetica" w:eastAsia="Helvetica" w:cs="Helvetica"/>
          <w:i w:val="0"/>
          <w:caps w:val="0"/>
          <w:color w:val="3D3D3D"/>
          <w:spacing w:val="0"/>
          <w:sz w:val="24"/>
          <w:szCs w:val="24"/>
          <w:bdr w:val="none" w:color="auto" w:sz="0" w:space="0"/>
        </w:rPr>
        <w:t>第四十二条职业学校和企业在合作过程中应当保护学生、教师、企业员工等的合法权益；对违反相关法律法规规定的，由相关主管部门责令整改，并依法依规追究相关单位和人员责任。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rPr>
          <w:sz w:val="24"/>
          <w:szCs w:val="24"/>
        </w:rPr>
      </w:pPr>
      <w:r>
        <w:rPr>
          <w:rFonts w:hint="default" w:ascii="Helvetica" w:hAnsi="Helvetica" w:eastAsia="Helvetica" w:cs="Helvetica"/>
          <w:i w:val="0"/>
          <w:caps w:val="0"/>
          <w:color w:val="3D3D3D"/>
          <w:spacing w:val="0"/>
          <w:sz w:val="24"/>
          <w:szCs w:val="24"/>
          <w:bdr w:val="none" w:color="auto" w:sz="0" w:space="0"/>
        </w:rPr>
        <w:t>第四十三条企业应按规定提取使用职工教育培训经费，对不按规定使用的，责成改正并记入企业信用记录；拒不改正的，由县级以上地方人民政府依法收取企业应当承担的职工教育培训经费，统筹用于本地职业教育。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rPr>
          <w:sz w:val="24"/>
          <w:szCs w:val="24"/>
        </w:rPr>
      </w:pPr>
      <w:r>
        <w:rPr>
          <w:rFonts w:hint="default" w:ascii="Helvetica" w:hAnsi="Helvetica" w:eastAsia="Helvetica" w:cs="Helvetica"/>
          <w:i w:val="0"/>
          <w:caps w:val="0"/>
          <w:color w:val="3D3D3D"/>
          <w:spacing w:val="0"/>
          <w:sz w:val="24"/>
          <w:szCs w:val="24"/>
          <w:bdr w:val="none" w:color="auto" w:sz="0" w:space="0"/>
        </w:rPr>
        <w:t>第四十四条职业学校、企业骗取、套取政府资金的，有关主管部门应当责令限期退还，并依法依规追究单位及其主要负责人、直接责任人的责任；构成犯罪的，依法追究刑事责任。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rPr>
          <w:sz w:val="24"/>
          <w:szCs w:val="24"/>
        </w:rPr>
      </w:pPr>
      <w:r>
        <w:rPr>
          <w:rFonts w:hint="default" w:ascii="Helvetica" w:hAnsi="Helvetica" w:eastAsia="Helvetica" w:cs="Helvetica"/>
          <w:i w:val="0"/>
          <w:caps w:val="0"/>
          <w:color w:val="3D3D3D"/>
          <w:spacing w:val="0"/>
          <w:sz w:val="24"/>
          <w:szCs w:val="24"/>
          <w:bdr w:val="none" w:color="auto" w:sz="0" w:space="0"/>
        </w:rPr>
        <w:t>第四十五条有关行政部门及其工作人员违反本办法规定，在校企合作中玩忽职守、滥用职权、徇私舞弊的，依法依纪对主管人员和直接责任人员给予行政和纪律处分；构成犯罪的，移送司法机关，并依法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rPr>
          <w:sz w:val="24"/>
          <w:szCs w:val="24"/>
        </w:rPr>
      </w:pPr>
      <w:r>
        <w:rPr>
          <w:rFonts w:hint="default" w:ascii="Helvetica" w:hAnsi="Helvetica" w:eastAsia="Helvetica" w:cs="Helvetica"/>
          <w:i w:val="0"/>
          <w:caps w:val="0"/>
          <w:color w:val="3D3D3D"/>
          <w:spacing w:val="0"/>
          <w:sz w:val="24"/>
          <w:szCs w:val="24"/>
          <w:bdr w:val="none" w:color="auto" w:sz="0" w:space="0"/>
        </w:rPr>
        <w:t>第四十六条违反本办法规定的其他行为，法律、法规已有处罚规定的，从其规定。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center"/>
        <w:rPr>
          <w:sz w:val="24"/>
          <w:szCs w:val="24"/>
        </w:rPr>
      </w:pPr>
      <w:r>
        <w:rPr>
          <w:rStyle w:val="5"/>
          <w:rFonts w:hint="default" w:ascii="Helvetica" w:hAnsi="Helvetica" w:eastAsia="Helvetica" w:cs="Helvetica"/>
          <w:i w:val="0"/>
          <w:caps w:val="0"/>
          <w:color w:val="3D3D3D"/>
          <w:spacing w:val="0"/>
          <w:sz w:val="24"/>
          <w:szCs w:val="24"/>
          <w:bdr w:val="none" w:color="auto" w:sz="0" w:space="0"/>
        </w:rPr>
        <w:t>第五章 附则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rPr>
          <w:sz w:val="24"/>
          <w:szCs w:val="24"/>
        </w:rPr>
      </w:pPr>
      <w:r>
        <w:rPr>
          <w:rFonts w:hint="default" w:ascii="Helvetica" w:hAnsi="Helvetica" w:eastAsia="Helvetica" w:cs="Helvetica"/>
          <w:i w:val="0"/>
          <w:caps w:val="0"/>
          <w:color w:val="3D3D3D"/>
          <w:spacing w:val="0"/>
          <w:sz w:val="24"/>
          <w:szCs w:val="24"/>
          <w:bdr w:val="none" w:color="auto" w:sz="0" w:space="0"/>
        </w:rPr>
        <w:t>第四十七条本办法所称职业学校，指依法设立的各类职业学校（含技工院校）。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rPr>
          <w:sz w:val="24"/>
          <w:szCs w:val="24"/>
        </w:rPr>
      </w:pPr>
      <w:r>
        <w:rPr>
          <w:rFonts w:hint="default" w:ascii="Helvetica" w:hAnsi="Helvetica" w:eastAsia="Helvetica" w:cs="Helvetica"/>
          <w:i w:val="0"/>
          <w:caps w:val="0"/>
          <w:color w:val="3D3D3D"/>
          <w:spacing w:val="0"/>
          <w:sz w:val="24"/>
          <w:szCs w:val="24"/>
          <w:bdr w:val="none" w:color="auto" w:sz="0" w:space="0"/>
        </w:rPr>
        <w:t>本办法所称企业，指在各级市场监督管理部门登记注册的各类企业。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rPr>
          <w:sz w:val="24"/>
          <w:szCs w:val="24"/>
        </w:rPr>
      </w:pPr>
      <w:r>
        <w:rPr>
          <w:rFonts w:hint="default" w:ascii="Helvetica" w:hAnsi="Helvetica" w:eastAsia="Helvetica" w:cs="Helvetica"/>
          <w:i w:val="0"/>
          <w:caps w:val="0"/>
          <w:color w:val="3D3D3D"/>
          <w:spacing w:val="0"/>
          <w:sz w:val="24"/>
          <w:szCs w:val="24"/>
          <w:bdr w:val="none" w:color="auto" w:sz="0" w:space="0"/>
        </w:rPr>
        <w:t>第四十八条本办法适用于本省行政区域内的职业学校与国（境）内外企业在本省内进行的校企合作。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rPr>
          <w:sz w:val="24"/>
          <w:szCs w:val="24"/>
        </w:rPr>
      </w:pPr>
      <w:r>
        <w:rPr>
          <w:rFonts w:hint="default" w:ascii="Helvetica" w:hAnsi="Helvetica" w:eastAsia="Helvetica" w:cs="Helvetica"/>
          <w:i w:val="0"/>
          <w:caps w:val="0"/>
          <w:color w:val="3D3D3D"/>
          <w:spacing w:val="0"/>
          <w:sz w:val="24"/>
          <w:szCs w:val="24"/>
          <w:bdr w:val="none" w:color="auto" w:sz="0" w:space="0"/>
        </w:rPr>
        <w:t>职业学校与国（境）外企业所开展的校企合作，除执行本办法外，亦应执行其他相关法律法规。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rPr>
          <w:sz w:val="24"/>
          <w:szCs w:val="24"/>
        </w:rPr>
      </w:pPr>
      <w:r>
        <w:rPr>
          <w:rFonts w:hint="default" w:ascii="Helvetica" w:hAnsi="Helvetica" w:eastAsia="Helvetica" w:cs="Helvetica"/>
          <w:i w:val="0"/>
          <w:caps w:val="0"/>
          <w:color w:val="3D3D3D"/>
          <w:spacing w:val="0"/>
          <w:sz w:val="24"/>
          <w:szCs w:val="24"/>
          <w:bdr w:val="none" w:color="auto" w:sz="0" w:space="0"/>
        </w:rPr>
        <w:t>第四十九条其他层次类型的高等学校开展校企合作，职业学校与机关、事业单位、社会团体等机构开展合作，可参照本办法执行。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rPr>
          <w:sz w:val="24"/>
          <w:szCs w:val="24"/>
        </w:rPr>
      </w:pPr>
      <w:r>
        <w:rPr>
          <w:rFonts w:hint="default" w:ascii="Helvetica" w:hAnsi="Helvetica" w:eastAsia="Helvetica" w:cs="Helvetica"/>
          <w:i w:val="0"/>
          <w:caps w:val="0"/>
          <w:color w:val="3D3D3D"/>
          <w:spacing w:val="0"/>
          <w:sz w:val="24"/>
          <w:szCs w:val="24"/>
          <w:bdr w:val="none" w:color="auto" w:sz="0" w:space="0"/>
        </w:rPr>
        <w:t>第五十条本办法自2018年12月31日起施行，有效期至2023年12月31日。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iconfon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A3C5E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ych</dc:creator>
  <cp:lastModifiedBy>冰清</cp:lastModifiedBy>
  <dcterms:modified xsi:type="dcterms:W3CDTF">2019-02-27T06:41:58Z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