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5F" w:rsidRDefault="00FD015F" w:rsidP="00FD015F">
      <w:pPr>
        <w:pStyle w:val="a5"/>
        <w:jc w:val="center"/>
        <w:rPr>
          <w:rFonts w:ascii="微软雅黑" w:eastAsia="微软雅黑" w:hAnsi="微软雅黑"/>
          <w:color w:val="555555"/>
          <w:sz w:val="16"/>
          <w:szCs w:val="16"/>
        </w:rPr>
      </w:pPr>
      <w:r>
        <w:rPr>
          <w:rStyle w:val="a6"/>
          <w:rFonts w:hint="eastAsia"/>
          <w:color w:val="555555"/>
          <w:sz w:val="36"/>
          <w:szCs w:val="36"/>
        </w:rPr>
        <w:t>山东省高等医学教育研究中心科研规划课题管理办法</w:t>
      </w:r>
    </w:p>
    <w:p w:rsidR="00FD015F" w:rsidRDefault="00FD015F" w:rsidP="00FD015F">
      <w:pPr>
        <w:pStyle w:val="a5"/>
        <w:jc w:val="center"/>
        <w:rPr>
          <w:rFonts w:ascii="微软雅黑" w:eastAsia="微软雅黑" w:hAnsi="微软雅黑" w:hint="eastAsia"/>
          <w:color w:val="555555"/>
          <w:sz w:val="16"/>
          <w:szCs w:val="16"/>
        </w:rPr>
      </w:pPr>
      <w:r>
        <w:rPr>
          <w:rFonts w:hint="eastAsia"/>
          <w:color w:val="555555"/>
          <w:sz w:val="27"/>
          <w:szCs w:val="27"/>
        </w:rPr>
        <w:t>第一章 总 则</w:t>
      </w:r>
    </w:p>
    <w:p w:rsidR="00FD015F" w:rsidRDefault="00FD015F" w:rsidP="00FD015F">
      <w:pPr>
        <w:pStyle w:val="a5"/>
        <w:rPr>
          <w:rFonts w:ascii="微软雅黑" w:eastAsia="微软雅黑" w:hAnsi="微软雅黑" w:hint="eastAsia"/>
          <w:color w:val="555555"/>
          <w:sz w:val="16"/>
          <w:szCs w:val="16"/>
        </w:rPr>
      </w:pPr>
      <w:r>
        <w:rPr>
          <w:rFonts w:ascii="微软雅黑" w:eastAsia="微软雅黑" w:hAnsi="微软雅黑" w:hint="eastAsia"/>
          <w:color w:val="555555"/>
          <w:sz w:val="16"/>
          <w:szCs w:val="16"/>
        </w:rPr>
        <w:br/>
      </w:r>
      <w:r>
        <w:rPr>
          <w:rStyle w:val="a6"/>
          <w:rFonts w:hint="eastAsia"/>
          <w:color w:val="555555"/>
          <w:sz w:val="27"/>
          <w:szCs w:val="27"/>
        </w:rPr>
        <w:t>第一条</w:t>
      </w:r>
      <w:r>
        <w:rPr>
          <w:rFonts w:hint="eastAsia"/>
          <w:color w:val="555555"/>
          <w:sz w:val="27"/>
          <w:szCs w:val="27"/>
        </w:rPr>
        <w:t xml:space="preserve"> 为加强山东省高等医学教育研究中心（以下简称省中心）科研规划课题的指导与管理，有组织有计划地推动全省医学教育研究活动，加强对课题的规范管理，特制定本办法。</w:t>
      </w:r>
      <w:r>
        <w:rPr>
          <w:rFonts w:hint="eastAsia"/>
          <w:color w:val="555555"/>
          <w:sz w:val="27"/>
          <w:szCs w:val="27"/>
        </w:rPr>
        <w:br/>
      </w:r>
      <w:r>
        <w:rPr>
          <w:rStyle w:val="a6"/>
          <w:rFonts w:hint="eastAsia"/>
          <w:color w:val="555555"/>
          <w:sz w:val="27"/>
          <w:szCs w:val="27"/>
        </w:rPr>
        <w:t>第二条</w:t>
      </w:r>
      <w:r>
        <w:rPr>
          <w:rFonts w:hint="eastAsia"/>
          <w:color w:val="555555"/>
          <w:sz w:val="27"/>
          <w:szCs w:val="27"/>
        </w:rPr>
        <w:t xml:space="preserve"> 坚持贯彻党的教育方针，深入研究我省高等医学教育改革和发展中的理论与实际问题，努力为教育决策的民主化、科学化服务，为高等医学教育改革和发展的实践服务，为繁荣教育科学服务。</w:t>
      </w:r>
      <w:r>
        <w:rPr>
          <w:rFonts w:hint="eastAsia"/>
          <w:color w:val="555555"/>
          <w:sz w:val="27"/>
          <w:szCs w:val="27"/>
        </w:rPr>
        <w:br/>
      </w:r>
      <w:r>
        <w:rPr>
          <w:rStyle w:val="a6"/>
          <w:rFonts w:hint="eastAsia"/>
          <w:color w:val="555555"/>
          <w:sz w:val="27"/>
          <w:szCs w:val="27"/>
        </w:rPr>
        <w:t>第三条</w:t>
      </w:r>
      <w:r>
        <w:rPr>
          <w:rFonts w:hint="eastAsia"/>
          <w:color w:val="555555"/>
          <w:sz w:val="27"/>
          <w:szCs w:val="27"/>
        </w:rPr>
        <w:t xml:space="preserve"> 课题的申报立项，必须遵循下述原则：</w:t>
      </w:r>
      <w:r>
        <w:rPr>
          <w:rFonts w:hint="eastAsia"/>
          <w:color w:val="555555"/>
          <w:sz w:val="27"/>
          <w:szCs w:val="27"/>
        </w:rPr>
        <w:br/>
        <w:t>1. 坚持正确的政治方向，符合国家法律、法规和有关政策；</w:t>
      </w:r>
      <w:r>
        <w:rPr>
          <w:rFonts w:hint="eastAsia"/>
          <w:color w:val="555555"/>
          <w:sz w:val="27"/>
          <w:szCs w:val="27"/>
        </w:rPr>
        <w:br/>
        <w:t>2. 与本地区、本学科领域的实际相结合，坚持正确的学术导向，提倡前瞻性、创新性、可操作性；</w:t>
      </w:r>
      <w:r>
        <w:rPr>
          <w:rFonts w:hint="eastAsia"/>
          <w:color w:val="555555"/>
          <w:sz w:val="27"/>
          <w:szCs w:val="27"/>
        </w:rPr>
        <w:br/>
        <w:t>3. 有利于调动广大医学教育工作者的积极性，体现教育科学研究活动的群众性。</w:t>
      </w:r>
      <w:r>
        <w:rPr>
          <w:rFonts w:hint="eastAsia"/>
          <w:color w:val="555555"/>
          <w:sz w:val="27"/>
          <w:szCs w:val="27"/>
        </w:rPr>
        <w:br/>
      </w:r>
      <w:r>
        <w:rPr>
          <w:rStyle w:val="a6"/>
          <w:rFonts w:hint="eastAsia"/>
          <w:color w:val="555555"/>
          <w:sz w:val="27"/>
          <w:szCs w:val="27"/>
        </w:rPr>
        <w:t>第四条</w:t>
      </w:r>
      <w:r>
        <w:rPr>
          <w:rFonts w:hint="eastAsia"/>
          <w:color w:val="555555"/>
          <w:sz w:val="27"/>
          <w:szCs w:val="27"/>
        </w:rPr>
        <w:t xml:space="preserve"> 省中心面向全省，接受来自省中心各成员单位的医学教育工作者，特别是广大高校教师申报的课题。</w:t>
      </w:r>
    </w:p>
    <w:p w:rsidR="00FD015F" w:rsidRDefault="00FD015F" w:rsidP="00FD015F">
      <w:pPr>
        <w:pStyle w:val="a5"/>
        <w:jc w:val="center"/>
        <w:rPr>
          <w:rFonts w:hint="eastAsia"/>
          <w:color w:val="555555"/>
          <w:sz w:val="27"/>
          <w:szCs w:val="27"/>
        </w:rPr>
      </w:pPr>
      <w:r>
        <w:rPr>
          <w:rFonts w:hint="eastAsia"/>
          <w:color w:val="555555"/>
          <w:sz w:val="27"/>
          <w:szCs w:val="27"/>
        </w:rPr>
        <w:br/>
        <w:t>第二章 组织</w:t>
      </w:r>
    </w:p>
    <w:p w:rsidR="00FD015F" w:rsidRDefault="00FD015F" w:rsidP="00FD015F">
      <w:pPr>
        <w:pStyle w:val="a5"/>
        <w:rPr>
          <w:rFonts w:hint="eastAsia"/>
          <w:color w:val="555555"/>
          <w:sz w:val="27"/>
          <w:szCs w:val="27"/>
        </w:rPr>
      </w:pPr>
      <w:r>
        <w:rPr>
          <w:rStyle w:val="a6"/>
          <w:rFonts w:hint="eastAsia"/>
          <w:color w:val="555555"/>
          <w:sz w:val="27"/>
          <w:szCs w:val="27"/>
        </w:rPr>
        <w:lastRenderedPageBreak/>
        <w:t>第五条</w:t>
      </w:r>
      <w:r>
        <w:rPr>
          <w:rFonts w:hint="eastAsia"/>
          <w:color w:val="555555"/>
          <w:sz w:val="27"/>
          <w:szCs w:val="27"/>
        </w:rPr>
        <w:t xml:space="preserve"> 省中心领导中心的教育科学研究工作。主要职责有：制定并发布课题指南和管理办法；组织课题申报、立项评审；学术咨询；课题成果的结题与鉴定；指导成员单位的课题研究工作等。</w:t>
      </w:r>
      <w:r>
        <w:rPr>
          <w:rFonts w:hint="eastAsia"/>
          <w:color w:val="555555"/>
          <w:sz w:val="27"/>
          <w:szCs w:val="27"/>
        </w:rPr>
        <w:br/>
      </w:r>
      <w:r>
        <w:rPr>
          <w:rStyle w:val="a6"/>
          <w:rFonts w:hint="eastAsia"/>
          <w:color w:val="555555"/>
          <w:sz w:val="27"/>
          <w:szCs w:val="27"/>
        </w:rPr>
        <w:t>第六条</w:t>
      </w:r>
      <w:r>
        <w:rPr>
          <w:rFonts w:hint="eastAsia"/>
          <w:color w:val="555555"/>
          <w:sz w:val="27"/>
          <w:szCs w:val="27"/>
        </w:rPr>
        <w:t xml:space="preserve"> 省中心办公室具体负责课题日常管理工作。</w:t>
      </w:r>
      <w:r>
        <w:rPr>
          <w:rFonts w:hint="eastAsia"/>
          <w:color w:val="555555"/>
          <w:sz w:val="27"/>
          <w:szCs w:val="27"/>
        </w:rPr>
        <w:br/>
      </w:r>
      <w:r>
        <w:rPr>
          <w:rStyle w:val="a6"/>
          <w:rFonts w:hint="eastAsia"/>
          <w:color w:val="555555"/>
          <w:sz w:val="27"/>
          <w:szCs w:val="27"/>
        </w:rPr>
        <w:t>第七条</w:t>
      </w:r>
      <w:r>
        <w:rPr>
          <w:rFonts w:hint="eastAsia"/>
          <w:color w:val="555555"/>
          <w:sz w:val="27"/>
          <w:szCs w:val="27"/>
        </w:rPr>
        <w:t xml:space="preserve"> 省中心委托各成员单位依照本办法实施课题申报和课题管理。</w:t>
      </w:r>
    </w:p>
    <w:p w:rsidR="00FD015F" w:rsidRDefault="00FD015F" w:rsidP="00FD015F">
      <w:pPr>
        <w:pStyle w:val="a5"/>
        <w:jc w:val="center"/>
        <w:rPr>
          <w:rFonts w:hint="eastAsia"/>
          <w:color w:val="555555"/>
          <w:sz w:val="27"/>
          <w:szCs w:val="27"/>
        </w:rPr>
      </w:pPr>
      <w:r>
        <w:rPr>
          <w:rFonts w:hint="eastAsia"/>
          <w:color w:val="555555"/>
          <w:sz w:val="27"/>
          <w:szCs w:val="27"/>
        </w:rPr>
        <w:br/>
        <w:t>第三章 申报与评审</w:t>
      </w:r>
    </w:p>
    <w:p w:rsidR="00FD015F" w:rsidRDefault="00FD015F" w:rsidP="00FD015F">
      <w:pPr>
        <w:pStyle w:val="a5"/>
        <w:rPr>
          <w:rFonts w:hint="eastAsia"/>
          <w:color w:val="555555"/>
          <w:sz w:val="27"/>
          <w:szCs w:val="27"/>
        </w:rPr>
      </w:pPr>
      <w:r>
        <w:rPr>
          <w:rStyle w:val="a6"/>
          <w:rFonts w:hint="eastAsia"/>
          <w:color w:val="555555"/>
          <w:sz w:val="27"/>
          <w:szCs w:val="27"/>
        </w:rPr>
        <w:t>第八条</w:t>
      </w:r>
      <w:r>
        <w:rPr>
          <w:rFonts w:hint="eastAsia"/>
          <w:color w:val="555555"/>
          <w:sz w:val="27"/>
          <w:szCs w:val="27"/>
        </w:rPr>
        <w:t xml:space="preserve"> 省中心课题指南每五年发布一次。自申报通知发布之日起开始受理课题申报。</w:t>
      </w:r>
      <w:r>
        <w:rPr>
          <w:rFonts w:hint="eastAsia"/>
          <w:color w:val="555555"/>
          <w:sz w:val="27"/>
          <w:szCs w:val="27"/>
        </w:rPr>
        <w:br/>
      </w:r>
      <w:r>
        <w:rPr>
          <w:rStyle w:val="a6"/>
          <w:rFonts w:hint="eastAsia"/>
          <w:color w:val="555555"/>
          <w:sz w:val="27"/>
          <w:szCs w:val="27"/>
        </w:rPr>
        <w:t>第九条</w:t>
      </w:r>
      <w:r>
        <w:rPr>
          <w:rFonts w:hint="eastAsia"/>
          <w:color w:val="555555"/>
          <w:sz w:val="27"/>
          <w:szCs w:val="27"/>
        </w:rPr>
        <w:t xml:space="preserve"> 省中心课题一般分为综合、教材和课件三类。申报的课题按照申请人申报的类别立项，由省中心专家委员会确定。</w:t>
      </w:r>
      <w:r>
        <w:rPr>
          <w:rFonts w:hint="eastAsia"/>
          <w:color w:val="555555"/>
          <w:sz w:val="27"/>
          <w:szCs w:val="27"/>
        </w:rPr>
        <w:br/>
      </w:r>
      <w:r>
        <w:rPr>
          <w:rStyle w:val="a6"/>
          <w:rFonts w:hint="eastAsia"/>
          <w:color w:val="555555"/>
          <w:sz w:val="27"/>
          <w:szCs w:val="27"/>
        </w:rPr>
        <w:t>第十条</w:t>
      </w:r>
      <w:r>
        <w:rPr>
          <w:rFonts w:hint="eastAsia"/>
          <w:color w:val="555555"/>
          <w:sz w:val="27"/>
          <w:szCs w:val="27"/>
        </w:rPr>
        <w:t xml:space="preserve"> 省中心各类课题目前均为成员单位自筹经费课题。</w:t>
      </w:r>
      <w:r>
        <w:rPr>
          <w:rFonts w:hint="eastAsia"/>
          <w:color w:val="555555"/>
          <w:sz w:val="27"/>
          <w:szCs w:val="27"/>
        </w:rPr>
        <w:br/>
      </w:r>
      <w:r>
        <w:rPr>
          <w:rStyle w:val="a6"/>
          <w:rFonts w:hint="eastAsia"/>
          <w:color w:val="555555"/>
          <w:sz w:val="27"/>
          <w:szCs w:val="27"/>
        </w:rPr>
        <w:t>第十一条</w:t>
      </w:r>
      <w:r>
        <w:rPr>
          <w:rFonts w:hint="eastAsia"/>
          <w:color w:val="555555"/>
          <w:sz w:val="27"/>
          <w:szCs w:val="27"/>
        </w:rPr>
        <w:t xml:space="preserve"> 申报课题的负责人应具备的条件：</w:t>
      </w:r>
      <w:r>
        <w:rPr>
          <w:rFonts w:hint="eastAsia"/>
          <w:color w:val="555555"/>
          <w:sz w:val="27"/>
          <w:szCs w:val="27"/>
        </w:rPr>
        <w:br/>
        <w:t>1．具有中华人民共和国国籍，遵守宪法和法律，拥护社会主义制度和中国共产党的领导。</w:t>
      </w:r>
      <w:r>
        <w:rPr>
          <w:rFonts w:hint="eastAsia"/>
          <w:color w:val="555555"/>
          <w:sz w:val="27"/>
          <w:szCs w:val="27"/>
        </w:rPr>
        <w:br/>
        <w:t>2．具有副高级以上专业技术职称，且有两名正高级专业技术职称的同行专家书面推荐。</w:t>
      </w:r>
      <w:r>
        <w:rPr>
          <w:rFonts w:hint="eastAsia"/>
          <w:color w:val="555555"/>
          <w:sz w:val="27"/>
          <w:szCs w:val="27"/>
        </w:rPr>
        <w:br/>
        <w:t>3．必须真正承担和负责组织、指导课题实施。不能从事实质性研究工作的，不得申请。</w:t>
      </w:r>
      <w:r>
        <w:rPr>
          <w:rFonts w:hint="eastAsia"/>
          <w:color w:val="555555"/>
          <w:sz w:val="27"/>
          <w:szCs w:val="27"/>
        </w:rPr>
        <w:br/>
        <w:t>4．申请人每周期只能申报一项课题。</w:t>
      </w:r>
      <w:r>
        <w:rPr>
          <w:rFonts w:hint="eastAsia"/>
          <w:color w:val="555555"/>
          <w:sz w:val="27"/>
          <w:szCs w:val="27"/>
        </w:rPr>
        <w:br/>
      </w:r>
      <w:r>
        <w:rPr>
          <w:rStyle w:val="a6"/>
          <w:rFonts w:hint="eastAsia"/>
          <w:color w:val="555555"/>
          <w:sz w:val="27"/>
          <w:szCs w:val="27"/>
        </w:rPr>
        <w:t>第十二条</w:t>
      </w:r>
      <w:r>
        <w:rPr>
          <w:rFonts w:hint="eastAsia"/>
          <w:color w:val="555555"/>
          <w:sz w:val="27"/>
          <w:szCs w:val="27"/>
        </w:rPr>
        <w:t xml:space="preserve"> 课题申请程序： </w:t>
      </w:r>
      <w:r>
        <w:rPr>
          <w:rFonts w:hint="eastAsia"/>
          <w:color w:val="555555"/>
          <w:sz w:val="27"/>
          <w:szCs w:val="27"/>
        </w:rPr>
        <w:br/>
      </w:r>
      <w:r>
        <w:rPr>
          <w:rFonts w:hint="eastAsia"/>
          <w:color w:val="555555"/>
          <w:sz w:val="27"/>
          <w:szCs w:val="27"/>
        </w:rPr>
        <w:lastRenderedPageBreak/>
        <w:t>1．根据课题指南，结合本地区或单位医学教育实践中的理论问题和实际问题确定课题，按要求填写《山东省高等医学教育研究中心科研规划课题立项申报书》（以下简称“申报书”），上报电子版及纸质版一式两份；</w:t>
      </w:r>
      <w:r>
        <w:rPr>
          <w:rFonts w:hint="eastAsia"/>
          <w:color w:val="555555"/>
          <w:sz w:val="27"/>
          <w:szCs w:val="27"/>
        </w:rPr>
        <w:br/>
        <w:t>2．申请人员的申报书由所在单位审查合格、签署意见后，由各成员单位兼职秘书统一报送省中心办公室，省中心办公室不受理个人直接报送的申报书。</w:t>
      </w:r>
      <w:r>
        <w:rPr>
          <w:rFonts w:hint="eastAsia"/>
          <w:color w:val="555555"/>
          <w:sz w:val="27"/>
          <w:szCs w:val="27"/>
        </w:rPr>
        <w:br/>
        <w:t>3．明确课题完成时限。根据课题性质和成果形式，以研究报告或论文为主要成果的应用研究、调查研究、决策咨询研究等，完成时限为1-2年，需要一定周期的研究和以专著为主要成果的基础理论研究最长不超过2年。</w:t>
      </w:r>
      <w:r>
        <w:rPr>
          <w:rFonts w:hint="eastAsia"/>
          <w:color w:val="555555"/>
          <w:sz w:val="27"/>
          <w:szCs w:val="27"/>
        </w:rPr>
        <w:br/>
        <w:t>4．须使用省中心统一的立项申报书（包括按原规格复印）可另加附页。</w:t>
      </w:r>
      <w:r>
        <w:rPr>
          <w:rFonts w:hint="eastAsia"/>
          <w:color w:val="555555"/>
          <w:sz w:val="27"/>
          <w:szCs w:val="27"/>
        </w:rPr>
        <w:br/>
        <w:t>5．不按上述要求填写的，不予评审。</w:t>
      </w:r>
      <w:r>
        <w:rPr>
          <w:rFonts w:hint="eastAsia"/>
          <w:color w:val="555555"/>
          <w:sz w:val="27"/>
          <w:szCs w:val="27"/>
        </w:rPr>
        <w:br/>
        <w:t>6．课题经费由所在单位自筹解决。</w:t>
      </w:r>
      <w:r>
        <w:rPr>
          <w:rFonts w:hint="eastAsia"/>
          <w:color w:val="555555"/>
          <w:sz w:val="27"/>
          <w:szCs w:val="27"/>
        </w:rPr>
        <w:br/>
      </w:r>
      <w:r>
        <w:rPr>
          <w:rStyle w:val="a6"/>
          <w:rFonts w:hint="eastAsia"/>
          <w:color w:val="555555"/>
          <w:sz w:val="27"/>
          <w:szCs w:val="27"/>
        </w:rPr>
        <w:t>第十三条</w:t>
      </w:r>
      <w:r>
        <w:rPr>
          <w:rFonts w:hint="eastAsia"/>
          <w:color w:val="555555"/>
          <w:sz w:val="27"/>
          <w:szCs w:val="27"/>
        </w:rPr>
        <w:t xml:space="preserve"> 经评审同意立项的课题由省中心印发正式文件，省中心办公室负责将立项文件及签署同意立项意见的申报书统一寄回各成员单位，研究工作即可启动，同时在省中心备案。</w:t>
      </w:r>
    </w:p>
    <w:p w:rsidR="00FD015F" w:rsidRDefault="00FD015F" w:rsidP="00FD015F">
      <w:pPr>
        <w:pStyle w:val="a5"/>
        <w:jc w:val="center"/>
        <w:rPr>
          <w:rFonts w:hint="eastAsia"/>
          <w:color w:val="555555"/>
          <w:sz w:val="27"/>
          <w:szCs w:val="27"/>
        </w:rPr>
      </w:pPr>
      <w:r>
        <w:rPr>
          <w:rFonts w:hint="eastAsia"/>
          <w:color w:val="555555"/>
          <w:sz w:val="27"/>
          <w:szCs w:val="27"/>
        </w:rPr>
        <w:br/>
        <w:t>第四章 管理</w:t>
      </w:r>
    </w:p>
    <w:p w:rsidR="00FD015F" w:rsidRDefault="00FD015F" w:rsidP="00FD015F">
      <w:pPr>
        <w:pStyle w:val="a5"/>
        <w:rPr>
          <w:rFonts w:hint="eastAsia"/>
          <w:color w:val="555555"/>
          <w:sz w:val="27"/>
          <w:szCs w:val="27"/>
        </w:rPr>
      </w:pPr>
      <w:r>
        <w:rPr>
          <w:rFonts w:hint="eastAsia"/>
          <w:color w:val="555555"/>
          <w:sz w:val="27"/>
          <w:szCs w:val="27"/>
        </w:rPr>
        <w:br/>
      </w:r>
      <w:r>
        <w:rPr>
          <w:rStyle w:val="a6"/>
          <w:rFonts w:hint="eastAsia"/>
          <w:color w:val="555555"/>
          <w:sz w:val="27"/>
          <w:szCs w:val="27"/>
        </w:rPr>
        <w:t>第十四条</w:t>
      </w:r>
      <w:r>
        <w:rPr>
          <w:rFonts w:hint="eastAsia"/>
          <w:color w:val="555555"/>
          <w:sz w:val="27"/>
          <w:szCs w:val="27"/>
        </w:rPr>
        <w:t xml:space="preserve"> 省中心对全部课题负有管理职责，并指导各成员单位的管理</w:t>
      </w:r>
      <w:r>
        <w:rPr>
          <w:rFonts w:hint="eastAsia"/>
          <w:color w:val="555555"/>
          <w:sz w:val="27"/>
          <w:szCs w:val="27"/>
        </w:rPr>
        <w:lastRenderedPageBreak/>
        <w:t>工作。管理工作主要有组织申报、立项评审、开题检查、日常管理、中期检查、不定期抽查和结题鉴定等。</w:t>
      </w:r>
      <w:r>
        <w:rPr>
          <w:rFonts w:hint="eastAsia"/>
          <w:color w:val="555555"/>
          <w:sz w:val="27"/>
          <w:szCs w:val="27"/>
        </w:rPr>
        <w:br/>
      </w:r>
      <w:r>
        <w:rPr>
          <w:rStyle w:val="a6"/>
          <w:rFonts w:hint="eastAsia"/>
          <w:color w:val="555555"/>
          <w:sz w:val="27"/>
          <w:szCs w:val="27"/>
        </w:rPr>
        <w:t>第十五条</w:t>
      </w:r>
      <w:r>
        <w:rPr>
          <w:rFonts w:hint="eastAsia"/>
          <w:color w:val="555555"/>
          <w:sz w:val="27"/>
          <w:szCs w:val="27"/>
        </w:rPr>
        <w:t xml:space="preserve"> 课题主要负责人发生变更，或课题因故需延期完成者，须由课题组负责人填写《山东省高等医学教育研究中心科研规划课题申请延期或变更负责人报告表》，经所在单位同意后，报省中心办公室批准备案。</w:t>
      </w:r>
      <w:r>
        <w:rPr>
          <w:rFonts w:hint="eastAsia"/>
          <w:color w:val="555555"/>
          <w:sz w:val="27"/>
          <w:szCs w:val="27"/>
        </w:rPr>
        <w:br/>
      </w:r>
      <w:r>
        <w:rPr>
          <w:rStyle w:val="a6"/>
          <w:rFonts w:hint="eastAsia"/>
          <w:color w:val="555555"/>
          <w:sz w:val="27"/>
          <w:szCs w:val="27"/>
        </w:rPr>
        <w:t>第十六条</w:t>
      </w:r>
      <w:r>
        <w:rPr>
          <w:rFonts w:hint="eastAsia"/>
          <w:color w:val="555555"/>
          <w:sz w:val="27"/>
          <w:szCs w:val="27"/>
        </w:rPr>
        <w:t xml:space="preserve"> 凡违反国家法律法规、有严重学术不端行为、与课题设计不符或学术质量低劣、延期后仍不能完成的课题，由省中心予以撤销。</w:t>
      </w:r>
      <w:r>
        <w:rPr>
          <w:rFonts w:hint="eastAsia"/>
          <w:color w:val="555555"/>
          <w:sz w:val="27"/>
          <w:szCs w:val="27"/>
        </w:rPr>
        <w:br/>
      </w:r>
      <w:r>
        <w:rPr>
          <w:rStyle w:val="a6"/>
          <w:rFonts w:hint="eastAsia"/>
          <w:color w:val="555555"/>
          <w:sz w:val="27"/>
          <w:szCs w:val="27"/>
        </w:rPr>
        <w:t>第十七条</w:t>
      </w:r>
      <w:r>
        <w:rPr>
          <w:rFonts w:hint="eastAsia"/>
          <w:color w:val="555555"/>
          <w:sz w:val="27"/>
          <w:szCs w:val="27"/>
        </w:rPr>
        <w:t xml:space="preserve"> 课题研究工作完成时，省中心办公室统一组织结题鉴定。鉴定必备的材料有：批准立项的正式文件、课题申报书、研究工作（实验或调研）报告、成果鉴定书、成果主件及必要的附件、成果被决策部门采纳或在教育教学中应用推广情况介绍等。以上材料需上报电子版及扫描件（纸质版一式两份）。</w:t>
      </w:r>
      <w:r>
        <w:rPr>
          <w:rFonts w:hint="eastAsia"/>
          <w:color w:val="555555"/>
          <w:sz w:val="27"/>
          <w:szCs w:val="27"/>
        </w:rPr>
        <w:br/>
      </w:r>
      <w:r>
        <w:rPr>
          <w:rStyle w:val="a6"/>
          <w:rFonts w:hint="eastAsia"/>
          <w:color w:val="555555"/>
          <w:sz w:val="27"/>
          <w:szCs w:val="27"/>
        </w:rPr>
        <w:t>第十八条</w:t>
      </w:r>
      <w:r>
        <w:rPr>
          <w:rFonts w:hint="eastAsia"/>
          <w:color w:val="555555"/>
          <w:sz w:val="27"/>
          <w:szCs w:val="27"/>
        </w:rPr>
        <w:t xml:space="preserve"> 鉴定一般采取会议方式。鉴定专家一般为9至13人，设一名组长。专家由省中心确定、聘请，鉴定费用由省中心承担。</w:t>
      </w:r>
      <w:r>
        <w:rPr>
          <w:rFonts w:hint="eastAsia"/>
          <w:color w:val="555555"/>
          <w:sz w:val="27"/>
          <w:szCs w:val="27"/>
        </w:rPr>
        <w:br/>
      </w:r>
      <w:r>
        <w:rPr>
          <w:rStyle w:val="a6"/>
          <w:rFonts w:hint="eastAsia"/>
          <w:color w:val="555555"/>
          <w:sz w:val="27"/>
          <w:szCs w:val="27"/>
        </w:rPr>
        <w:t>第十九条</w:t>
      </w:r>
      <w:r>
        <w:rPr>
          <w:rFonts w:hint="eastAsia"/>
          <w:color w:val="555555"/>
          <w:sz w:val="27"/>
          <w:szCs w:val="27"/>
        </w:rPr>
        <w:t xml:space="preserve"> 课题鉴定程序：</w:t>
      </w:r>
      <w:r>
        <w:rPr>
          <w:rFonts w:hint="eastAsia"/>
          <w:color w:val="555555"/>
          <w:sz w:val="27"/>
          <w:szCs w:val="27"/>
        </w:rPr>
        <w:br/>
        <w:t>１．课题组准备好鉴定的必要材料；</w:t>
      </w:r>
      <w:r>
        <w:rPr>
          <w:rFonts w:hint="eastAsia"/>
          <w:color w:val="555555"/>
          <w:sz w:val="27"/>
          <w:szCs w:val="27"/>
        </w:rPr>
        <w:br/>
        <w:t>２．各成员单位兼职秘书统一将各课题组鉴定材料报送省中心办公室，省中心办公室不受理个人直接报送的鉴定材料；</w:t>
      </w:r>
      <w:r>
        <w:rPr>
          <w:rFonts w:hint="eastAsia"/>
          <w:color w:val="555555"/>
          <w:sz w:val="27"/>
          <w:szCs w:val="27"/>
        </w:rPr>
        <w:br/>
        <w:t>３．省中心聘请鉴定专家并组织召开鉴定会议；</w:t>
      </w:r>
      <w:r>
        <w:rPr>
          <w:rFonts w:hint="eastAsia"/>
          <w:color w:val="555555"/>
          <w:sz w:val="27"/>
          <w:szCs w:val="27"/>
        </w:rPr>
        <w:br/>
        <w:t>４．专家鉴定后由专家组共同确定鉴定意见并由组长签署；省中心办公室负责将所有鉴定材料寄还各成员单位。同时在省中心备案。</w:t>
      </w:r>
    </w:p>
    <w:p w:rsidR="00FD015F" w:rsidRDefault="00FD015F" w:rsidP="00FD015F">
      <w:pPr>
        <w:pStyle w:val="a5"/>
        <w:jc w:val="center"/>
        <w:rPr>
          <w:rFonts w:hint="eastAsia"/>
          <w:color w:val="555555"/>
          <w:sz w:val="27"/>
          <w:szCs w:val="27"/>
        </w:rPr>
      </w:pPr>
      <w:r>
        <w:rPr>
          <w:rFonts w:hint="eastAsia"/>
          <w:color w:val="555555"/>
          <w:sz w:val="27"/>
          <w:szCs w:val="27"/>
        </w:rPr>
        <w:lastRenderedPageBreak/>
        <w:br/>
        <w:t>第五章 附则</w:t>
      </w:r>
    </w:p>
    <w:p w:rsidR="00FD015F" w:rsidRDefault="00FD015F" w:rsidP="00FD015F">
      <w:pPr>
        <w:pStyle w:val="a5"/>
        <w:rPr>
          <w:rFonts w:ascii="微软雅黑" w:eastAsia="微软雅黑" w:hAnsi="微软雅黑" w:hint="eastAsia"/>
          <w:color w:val="555555"/>
          <w:sz w:val="16"/>
          <w:szCs w:val="16"/>
        </w:rPr>
      </w:pPr>
      <w:r>
        <w:rPr>
          <w:rFonts w:hint="eastAsia"/>
          <w:color w:val="555555"/>
          <w:sz w:val="27"/>
          <w:szCs w:val="27"/>
        </w:rPr>
        <w:br/>
      </w:r>
      <w:r>
        <w:rPr>
          <w:rStyle w:val="a6"/>
          <w:rFonts w:hint="eastAsia"/>
          <w:color w:val="555555"/>
          <w:sz w:val="27"/>
          <w:szCs w:val="27"/>
        </w:rPr>
        <w:t>第二十条</w:t>
      </w:r>
      <w:r>
        <w:rPr>
          <w:rFonts w:hint="eastAsia"/>
          <w:color w:val="555555"/>
          <w:sz w:val="27"/>
          <w:szCs w:val="27"/>
        </w:rPr>
        <w:t>  本管理办法的解释权属于省中心。</w:t>
      </w:r>
      <w:r>
        <w:rPr>
          <w:rFonts w:hint="eastAsia"/>
          <w:color w:val="555555"/>
          <w:sz w:val="27"/>
          <w:szCs w:val="27"/>
        </w:rPr>
        <w:br/>
      </w:r>
      <w:r>
        <w:rPr>
          <w:rStyle w:val="a6"/>
          <w:rFonts w:hint="eastAsia"/>
          <w:color w:val="555555"/>
          <w:sz w:val="27"/>
          <w:szCs w:val="27"/>
        </w:rPr>
        <w:t>第二十一条</w:t>
      </w:r>
      <w:r>
        <w:rPr>
          <w:rFonts w:hint="eastAsia"/>
          <w:color w:val="555555"/>
          <w:sz w:val="27"/>
          <w:szCs w:val="27"/>
        </w:rPr>
        <w:t xml:space="preserve"> 本办法自2017年1月起实施，原课题管理办法同时废止。尚未结题的在研项目，按本办法继续实施。</w:t>
      </w:r>
    </w:p>
    <w:p w:rsidR="00FD015F" w:rsidRDefault="00FD015F" w:rsidP="00FD015F">
      <w:pPr>
        <w:pStyle w:val="a5"/>
        <w:jc w:val="right"/>
        <w:rPr>
          <w:rFonts w:ascii="微软雅黑" w:eastAsia="微软雅黑" w:hAnsi="微软雅黑" w:hint="eastAsia"/>
          <w:color w:val="555555"/>
          <w:sz w:val="16"/>
          <w:szCs w:val="16"/>
        </w:rPr>
      </w:pPr>
      <w:r>
        <w:rPr>
          <w:rFonts w:ascii="微软雅黑" w:eastAsia="微软雅黑" w:hAnsi="微软雅黑" w:hint="eastAsia"/>
          <w:color w:val="555555"/>
          <w:sz w:val="16"/>
          <w:szCs w:val="16"/>
        </w:rPr>
        <w:br/>
      </w:r>
      <w:r>
        <w:rPr>
          <w:rFonts w:hint="eastAsia"/>
          <w:color w:val="555555"/>
          <w:sz w:val="27"/>
          <w:szCs w:val="27"/>
        </w:rPr>
        <w:t>2016年12月</w:t>
      </w:r>
    </w:p>
    <w:p w:rsidR="000B44AA" w:rsidRDefault="000B44AA"/>
    <w:sectPr w:rsidR="000B4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4AA" w:rsidRDefault="000B44AA" w:rsidP="00FD015F">
      <w:r>
        <w:separator/>
      </w:r>
    </w:p>
  </w:endnote>
  <w:endnote w:type="continuationSeparator" w:id="1">
    <w:p w:rsidR="000B44AA" w:rsidRDefault="000B44AA" w:rsidP="00FD0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4AA" w:rsidRDefault="000B44AA" w:rsidP="00FD015F">
      <w:r>
        <w:separator/>
      </w:r>
    </w:p>
  </w:footnote>
  <w:footnote w:type="continuationSeparator" w:id="1">
    <w:p w:rsidR="000B44AA" w:rsidRDefault="000B44AA" w:rsidP="00FD0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15F"/>
    <w:rsid w:val="000B44AA"/>
    <w:rsid w:val="00FD0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15F"/>
    <w:rPr>
      <w:sz w:val="18"/>
      <w:szCs w:val="18"/>
    </w:rPr>
  </w:style>
  <w:style w:type="paragraph" w:styleId="a4">
    <w:name w:val="footer"/>
    <w:basedOn w:val="a"/>
    <w:link w:val="Char0"/>
    <w:uiPriority w:val="99"/>
    <w:semiHidden/>
    <w:unhideWhenUsed/>
    <w:rsid w:val="00FD01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15F"/>
    <w:rPr>
      <w:sz w:val="18"/>
      <w:szCs w:val="18"/>
    </w:rPr>
  </w:style>
  <w:style w:type="paragraph" w:styleId="a5">
    <w:name w:val="Normal (Web)"/>
    <w:basedOn w:val="a"/>
    <w:uiPriority w:val="99"/>
    <w:semiHidden/>
    <w:unhideWhenUsed/>
    <w:rsid w:val="00FD015F"/>
    <w:pPr>
      <w:widowControl/>
      <w:spacing w:before="100" w:beforeAutospacing="1" w:after="136"/>
      <w:jc w:val="left"/>
    </w:pPr>
    <w:rPr>
      <w:rFonts w:ascii="宋体" w:eastAsia="宋体" w:hAnsi="宋体" w:cs="宋体"/>
      <w:kern w:val="0"/>
      <w:sz w:val="24"/>
      <w:szCs w:val="24"/>
    </w:rPr>
  </w:style>
  <w:style w:type="character" w:styleId="a6">
    <w:name w:val="Strong"/>
    <w:basedOn w:val="a0"/>
    <w:uiPriority w:val="22"/>
    <w:qFormat/>
    <w:rsid w:val="00FD015F"/>
    <w:rPr>
      <w:b/>
      <w:bCs/>
    </w:rPr>
  </w:style>
</w:styles>
</file>

<file path=word/webSettings.xml><?xml version="1.0" encoding="utf-8"?>
<w:webSettings xmlns:r="http://schemas.openxmlformats.org/officeDocument/2006/relationships" xmlns:w="http://schemas.openxmlformats.org/wordprocessingml/2006/main">
  <w:divs>
    <w:div w:id="13243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292</Words>
  <Characters>1665</Characters>
  <Application>Microsoft Office Word</Application>
  <DocSecurity>0</DocSecurity>
  <Lines>13</Lines>
  <Paragraphs>3</Paragraphs>
  <ScaleCrop>false</ScaleCrop>
  <Company>Hewlett-Packard Company</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mkjuyt</dc:creator>
  <cp:keywords/>
  <dc:description/>
  <cp:lastModifiedBy>mkjuyt</cp:lastModifiedBy>
  <cp:revision>2</cp:revision>
  <dcterms:created xsi:type="dcterms:W3CDTF">2017-04-14T01:52:00Z</dcterms:created>
  <dcterms:modified xsi:type="dcterms:W3CDTF">2017-04-14T01:53:00Z</dcterms:modified>
</cp:coreProperties>
</file>